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Кудлайчук</w:t>
      </w:r>
      <w:proofErr w:type="spell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Н.С.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математики КГУ «Средняя школа № 28 села Акбулак» </w:t>
      </w:r>
      <w:proofErr w:type="spell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Осакаровский</w:t>
      </w:r>
      <w:proofErr w:type="spell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Карагандинская область.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функциональной грамотности учащихся на уроках математики через реализацию разнообразных форм работы над задачей.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В  данной статье рассматриваются способы развития функциональной грамотности обучающихся на уроках математики. </w:t>
      </w:r>
      <w:proofErr w:type="gramEnd"/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Возникновение интереса 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у многих учащихся зависит в большей степени от методики её преподавания.</w:t>
      </w: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Послании народу Глава государства Н.А.Назарбаев выделил следующее: «Чтобы стать развитым конкурентоспособным государством, мы должны стать высокообразованной нацией.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жизни»[1].</w:t>
      </w: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Республики Казахстан от 30 января 2012 года № 261 «О мерах по реализации </w:t>
      </w:r>
      <w:proofErr w:type="gram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Послания Главы государства народу Казахстана</w:t>
      </w:r>
      <w:proofErr w:type="gram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января 2012 года «Социально-экономическая модернизация - главный вектор развития Казахстана» Правительство Республики Казахстан утвердило «Национальный план действий по развитию функциональной грамотности школьников на 2012-2016 годы» [2].</w:t>
      </w: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безграмотность – это </w:t>
      </w:r>
      <w:proofErr w:type="spell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невладение</w:t>
      </w:r>
      <w:proofErr w:type="spell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чтением и письмом в той мере, которая позволяет пользоваться ими для получения информации, общения и самовыражения. Основные признаки функциональной безграмотности – невразумительность речи устной и речи письменной, неспособность осмысленно прочитать простой текст, выполнить простейшие арифметические действия, например, проверить кассовый чек магазина. Функционально неграмотный – это человек, получивший школьное образование, но, тем не менее, испытывающий трудности в получении и критическом осмыслении информации, что делает его потенциальной жертвой различных манипуляций [6].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 Поэтому современное содержание математического образования направлено, главным образом, на интеллектуальное развитие учащихся, формирование культуры и самостоятельности мышления, умения применять знания в различных областях. Школьники умеют решать сложные задачи, но не умеют их применять в реальных жизненных ситуациях, поэтому в каждом ученике необходимо развивать навыки общения, </w:t>
      </w:r>
      <w:proofErr w:type="spell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и критическое </w:t>
      </w:r>
      <w:proofErr w:type="spell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мышление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этом и есть актуальность данного вопроса.</w:t>
      </w:r>
    </w:p>
    <w:p w:rsidR="00D23168" w:rsidRDefault="00D23168" w:rsidP="00270E89">
      <w:pPr>
        <w:ind w:left="-567"/>
      </w:pP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Задача учителя научить ученика использовать сложные учебные тексты и уметь их применять в  повседневной  ситуации, развивать и интегрировать разные задания, эффективно работать с ситуацией, требующей сделать выводы о роли естественных наук, выбрать и объединить объяснения из разных дисциплин и применить эти объяснения непосредственно к аспектам жизненных ситуаций.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>Развитие личности учащегося предполагает гармоничное сочетание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активностью, способностью самостоятельно решать задачи, умения применять полученные знания на практике.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Именно на уроке математики ребёнок учится анализировать, сравнивать, обобщать, классифицировать, рассуждать, догадываться, опровергать.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Одним из способов развития математической грамотности является повышение самостоятельного мышления у учащихся через элементы развивающего обучения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 при работе над текстовой задачей.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Существуют два способа обучения решению текстовых задач: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- традиционный: формирование умения решать определённого вида задачи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>решать задачи на содержание процентов, производительность труда …)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- нестандартный: выполнение математического анализа текстовых задач (выявлять взаимосвязи между условием и вопросом, между данными и искомыми, представлять эти связи в виде различных интерпретационных моделей).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t>При работе над текстовой задачей можно применять следующие формы: </w:t>
      </w: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t>Задания на выполнение математического анализа задач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t>: цель – развитие самостоятельности мышления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Применяемые приёмы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1. Установление соответствия между содержанием задачи и любой формы интерпретации.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2. Выбор среди нескольких задач той, которая соответствует данной интерпретации.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3. Выбор среди нескольких данных интерпретаций той, которая соответствует данной задаче.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4. Нахождение ошибок в интерпретации, построенной к данной задаче.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5. Выбор среди данных задач задачи определённого вида.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6. Классификация простых задач по действиям, с помощью которых они могут быть решены.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7. Выбор задач, ответ которой может быть найден заданной последовательностью действий.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8. Выбор задач, при решении которых необходимо применить данные вычислительные приёмы.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9. Определение числа арифметических способов, которыми может быть решена данная задача.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10. Обнаружение ошибок в решении задач.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11. Определение смысла выражений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12. Решение вспомогательной задачи или цепочки таких задач перед решением трудных.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 Исключение из текста задач лишних данных, лишних условий.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14. Дополнение содержания задачи недостающими данными для решения.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15. Выбор среди нескольких данных задач тех, которые ученик может решить устно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или может предоставить алгоритм решения 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преобразованию задач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t>: цель – формирование умения устанавливать связь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в задаче между данными и искомыми, навыков исследовательской деятельности,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например, установить как влияют на  изменение данных на результат.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Применяемые приёмы: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1. Изменение вопроса без изменения условий.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2. Изменение числовых данных в условии задачи.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Изменение отношений между данными и искомыми в задаче.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4.Введение в условие задачи новых данных;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5.Изменение вопроса задачи без изменения условий так, чтобы ход решения остался прежним, задачу можно было решить другим способом;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6.Изменение числовых данных в условии задачи так, чтобы ход решения остался прежним, задачу можно было решить другим способом;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7.Изменение вопроса задачи без изменения условий так, чтобы решение осталось прежним, изменилось.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t>Решение взаимно - обратных задач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t>: цель – развитие логического мышления, творческих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E89" w:rsidRPr="00390AAA" w:rsidRDefault="00270E89" w:rsidP="00270E89">
      <w:pPr>
        <w:pStyle w:val="a3"/>
        <w:ind w:left="-567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Применяемые приёмы: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1Составление и решение обратных задач.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2 Решение готовых задач.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3 Составление схе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задач.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90AAA">
        <w:rPr>
          <w:rFonts w:ascii="Times New Roman" w:hAnsi="Times New Roman" w:cs="Times New Roman"/>
          <w:b/>
          <w:sz w:val="28"/>
          <w:szCs w:val="28"/>
          <w:lang w:eastAsia="ru-RU"/>
        </w:rPr>
        <w:t>Задания творческого характера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t>: цель: формирование применения знаний на практике.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Применяемыё приёмы: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1. Изменение условия задачи так, чтобы она решалась другим действием.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2. Постановка новых вопросов к решённой задаче.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3. Сравнение содержания данной задачи и её решения с содержанием и решением другой задачи.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4. Решение задачи другим способом или с помощью других средств, других методов.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5. Изменение числовых данных задачи так, чтобы появился новый способ решения или, наоборот, чтобы один из способов стал невозможен.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6. Самостоятельное составление задач по данному уравнению или чертежу.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7 Устное сочинение, например на тему « Как формулы сокращённого умножения помогают учиться?»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  <w:t>При использовании различных приёмов развития математической грамотности у учащихся развивается речь, которая позволяет выразить свою мысль логично, точно, с аргументами и выводами. 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Используемые формы развития математической грамотности, приводят к росту</w:t>
      </w:r>
      <w:r w:rsidRPr="00270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AAA">
        <w:rPr>
          <w:rFonts w:ascii="Times New Roman" w:hAnsi="Times New Roman" w:cs="Times New Roman"/>
          <w:sz w:val="28"/>
          <w:szCs w:val="28"/>
          <w:lang w:eastAsia="ru-RU"/>
        </w:rPr>
        <w:t>познавательной и исследовательской деятельности учащихся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самостоятельности мышления, навыков применения своих знаний в 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gramStart"/>
      <w:r w:rsidRPr="00390AAA">
        <w:rPr>
          <w:rFonts w:ascii="Times New Roman" w:hAnsi="Times New Roman" w:cs="Times New Roman"/>
          <w:sz w:val="28"/>
          <w:szCs w:val="28"/>
          <w:lang w:eastAsia="ru-RU"/>
        </w:rPr>
        <w:t>областях</w:t>
      </w:r>
      <w:proofErr w:type="gramEnd"/>
      <w:r w:rsidRPr="00390AAA">
        <w:rPr>
          <w:rFonts w:ascii="Times New Roman" w:hAnsi="Times New Roman" w:cs="Times New Roman"/>
          <w:sz w:val="28"/>
          <w:szCs w:val="28"/>
          <w:lang w:eastAsia="ru-RU"/>
        </w:rPr>
        <w:t xml:space="preserve"> жизнедеятельности.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>При систематическом применении на уроках математики задач прикладного содержания, развивающих функциональную грамотность учащихся, школьники поймут: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>-универсальность математических методов и их роль в изучении окружающего мира;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>-полезность приобретения знаний и приобретение их в жизненных ситуациях;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>-важность овладения коммуникативными навыками;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hAnsi="Times New Roman" w:cs="Times New Roman"/>
          <w:sz w:val="28"/>
          <w:szCs w:val="28"/>
          <w:lang w:eastAsia="ru-RU"/>
        </w:rPr>
        <w:t>-полезность применения информационно-коммуникационных технологий.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и является основными индикаторами формирования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E89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89" w:rsidRPr="00270E89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можно сделать вывод, что наиболее результативными являются следующие формы и методы организации работы на уроке при решении задач: комплексная работа с условием задачи; анализ текста; «</w:t>
      </w:r>
      <w:proofErr w:type="spell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самодиктанты</w:t>
      </w:r>
      <w:proofErr w:type="spell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интеллектуальные упражнения; сравнение двух задач; составление и решение обратных задач; коммуникативные и игровые ситуации при решении задач; решение задач прикладного содержания.</w:t>
      </w: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Интеллектуальную и речевую деятельность учащихся также активизируют нестандартные формы проведения учебных занятий, например: урок-практикум, урок-исследование, </w:t>
      </w:r>
      <w:proofErr w:type="spellStart"/>
      <w:proofErr w:type="gram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урок-творческая</w:t>
      </w:r>
      <w:proofErr w:type="spellEnd"/>
      <w:proofErr w:type="gram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мастерская, урок-тест, урок-конкурс, урок-игра, урок с использованием пирамиды </w:t>
      </w:r>
      <w:proofErr w:type="spell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работа на уроке.</w:t>
      </w: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и является основными индикаторами формирования функциональной грамотности на уроках. Ведь наша цел</w:t>
      </w:r>
      <w:proofErr w:type="gram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ученика, умеющего обучаться, знающего, как использовать информацию в нужных целях; взаимодействовать с другими людьми и обладать целым рядом компетенций, способного жить и действовать в современных условиях.</w:t>
      </w:r>
    </w:p>
    <w:p w:rsidR="00270E89" w:rsidRPr="00390AAA" w:rsidRDefault="00270E89" w:rsidP="00270E89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E89" w:rsidRPr="00390AAA" w:rsidRDefault="00270E89" w:rsidP="00270E89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270E89" w:rsidRPr="00390AAA" w:rsidRDefault="00270E89" w:rsidP="00270E89">
      <w:pPr>
        <w:numPr>
          <w:ilvl w:val="0"/>
          <w:numId w:val="1"/>
        </w:numPr>
        <w:tabs>
          <w:tab w:val="clear" w:pos="720"/>
          <w:tab w:val="num" w:pos="-597"/>
        </w:tabs>
        <w:spacing w:after="15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Республики Казахстан Н.А. Назарбаева народу «Социально-экономическая модернизация – главный вектор развития Казахстана». 27 января 2010 года.// Электронный ресурс: [Официальный сайт Президента Республики Казахстан] –http://akorda.kz/</w:t>
      </w:r>
    </w:p>
    <w:p w:rsidR="00270E89" w:rsidRPr="00390AAA" w:rsidRDefault="00270E89" w:rsidP="00270E89">
      <w:pPr>
        <w:numPr>
          <w:ilvl w:val="0"/>
          <w:numId w:val="1"/>
        </w:numPr>
        <w:tabs>
          <w:tab w:val="clear" w:pos="720"/>
          <w:tab w:val="num" w:pos="0"/>
        </w:tabs>
        <w:spacing w:after="15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план действий по развитию функциональной грамотности школьников на 2012-2016 годы.// Электронный ресурс: </w:t>
      </w:r>
      <w:proofErr w:type="spell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goo.kz</w:t>
      </w:r>
      <w:proofErr w:type="spell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loader</w:t>
      </w:r>
      <w:proofErr w:type="spell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load</w:t>
      </w:r>
      <w:proofErr w:type="spellEnd"/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/14125</w:t>
      </w:r>
    </w:p>
    <w:p w:rsidR="00270E89" w:rsidRPr="00390AAA" w:rsidRDefault="00270E89" w:rsidP="00270E89">
      <w:pPr>
        <w:numPr>
          <w:ilvl w:val="0"/>
          <w:numId w:val="1"/>
        </w:numPr>
        <w:tabs>
          <w:tab w:val="clear" w:pos="720"/>
          <w:tab w:val="num" w:pos="0"/>
        </w:tabs>
        <w:spacing w:after="15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развития образования Республики Казахстан на 2011-2020 годы.// Электронный ресурс: http://ru.government.kz/</w:t>
      </w:r>
    </w:p>
    <w:p w:rsidR="00270E89" w:rsidRDefault="00270E89" w:rsidP="00270E89">
      <w:pPr>
        <w:ind w:left="-567"/>
      </w:pPr>
    </w:p>
    <w:sectPr w:rsidR="00270E89" w:rsidSect="00D2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96D"/>
    <w:multiLevelType w:val="multilevel"/>
    <w:tmpl w:val="44D0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89"/>
    <w:rsid w:val="00270E89"/>
    <w:rsid w:val="00D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EF88-5A8D-4356-8371-A6963D51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2016-12-26T15:16:00Z</dcterms:created>
  <dcterms:modified xsi:type="dcterms:W3CDTF">2016-12-26T15:22:00Z</dcterms:modified>
</cp:coreProperties>
</file>