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4C" w:rsidRPr="00B3624C" w:rsidRDefault="00B84CB6" w:rsidP="00B3624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B3624C">
        <w:rPr>
          <w:rFonts w:ascii="Times New Roman" w:hAnsi="Times New Roman"/>
          <w:sz w:val="24"/>
          <w:szCs w:val="24"/>
        </w:rPr>
        <w:t xml:space="preserve">    </w:t>
      </w:r>
      <w:r w:rsidR="00B3624C" w:rsidRPr="00B3624C">
        <w:rPr>
          <w:rFonts w:ascii="Times New Roman" w:hAnsi="Times New Roman"/>
          <w:sz w:val="24"/>
          <w:szCs w:val="24"/>
        </w:rPr>
        <w:t>Восточно-Казахстанская область</w:t>
      </w:r>
    </w:p>
    <w:p w:rsidR="00B3624C" w:rsidRPr="00B3624C" w:rsidRDefault="00B3624C" w:rsidP="00B3624C">
      <w:pPr>
        <w:pStyle w:val="a4"/>
        <w:rPr>
          <w:rFonts w:ascii="Times New Roman" w:hAnsi="Times New Roman"/>
          <w:sz w:val="24"/>
          <w:szCs w:val="24"/>
        </w:rPr>
      </w:pPr>
      <w:r w:rsidRPr="00B3624C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362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3624C">
        <w:rPr>
          <w:rFonts w:ascii="Times New Roman" w:hAnsi="Times New Roman"/>
          <w:sz w:val="24"/>
          <w:szCs w:val="24"/>
        </w:rPr>
        <w:t>Тарбагатайский</w:t>
      </w:r>
      <w:proofErr w:type="spellEnd"/>
      <w:r w:rsidRPr="00B3624C">
        <w:rPr>
          <w:rFonts w:ascii="Times New Roman" w:hAnsi="Times New Roman"/>
          <w:sz w:val="24"/>
          <w:szCs w:val="24"/>
        </w:rPr>
        <w:t xml:space="preserve"> район</w:t>
      </w:r>
    </w:p>
    <w:p w:rsidR="00B3624C" w:rsidRPr="00B3624C" w:rsidRDefault="00B3624C" w:rsidP="00B3624C">
      <w:pPr>
        <w:pStyle w:val="a4"/>
        <w:rPr>
          <w:rFonts w:ascii="Times New Roman" w:hAnsi="Times New Roman"/>
          <w:sz w:val="24"/>
          <w:szCs w:val="24"/>
        </w:rPr>
      </w:pPr>
      <w:r w:rsidRPr="00B3624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3624C">
        <w:rPr>
          <w:rFonts w:ascii="Times New Roman" w:hAnsi="Times New Roman"/>
          <w:sz w:val="24"/>
          <w:szCs w:val="24"/>
        </w:rPr>
        <w:t xml:space="preserve"> КГУ « </w:t>
      </w:r>
      <w:proofErr w:type="spellStart"/>
      <w:r w:rsidRPr="00B3624C">
        <w:rPr>
          <w:rFonts w:ascii="Times New Roman" w:hAnsi="Times New Roman"/>
          <w:sz w:val="24"/>
          <w:szCs w:val="24"/>
        </w:rPr>
        <w:t>Аксуатская</w:t>
      </w:r>
      <w:proofErr w:type="spellEnd"/>
      <w:r w:rsidRPr="00B3624C">
        <w:rPr>
          <w:rFonts w:ascii="Times New Roman" w:hAnsi="Times New Roman"/>
          <w:sz w:val="24"/>
          <w:szCs w:val="24"/>
        </w:rPr>
        <w:t xml:space="preserve"> средняя школа № 2»</w:t>
      </w:r>
    </w:p>
    <w:p w:rsidR="00B3624C" w:rsidRPr="00B3624C" w:rsidRDefault="00B3624C" w:rsidP="00B3624C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3624C">
        <w:rPr>
          <w:rFonts w:ascii="Times New Roman" w:hAnsi="Times New Roman"/>
          <w:sz w:val="24"/>
          <w:szCs w:val="24"/>
        </w:rPr>
        <w:t xml:space="preserve">Учитель математики: </w:t>
      </w:r>
      <w:proofErr w:type="spellStart"/>
      <w:r w:rsidRPr="00B3624C">
        <w:rPr>
          <w:rFonts w:ascii="Times New Roman" w:hAnsi="Times New Roman"/>
          <w:sz w:val="24"/>
          <w:szCs w:val="24"/>
        </w:rPr>
        <w:t>Оспанова</w:t>
      </w:r>
      <w:proofErr w:type="spellEnd"/>
      <w:r w:rsidRPr="00B3624C">
        <w:rPr>
          <w:rFonts w:ascii="Times New Roman" w:hAnsi="Times New Roman"/>
          <w:sz w:val="24"/>
          <w:szCs w:val="24"/>
        </w:rPr>
        <w:t xml:space="preserve"> А.Т.</w:t>
      </w:r>
    </w:p>
    <w:p w:rsidR="00B3624C" w:rsidRDefault="00B3624C" w:rsidP="00B3624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Краткосрочный план по геометрии в 9 «В» классе.</w:t>
      </w:r>
    </w:p>
    <w:tbl>
      <w:tblPr>
        <w:tblW w:w="10336" w:type="dxa"/>
        <w:jc w:val="center"/>
        <w:tblCellSpacing w:w="0" w:type="dxa"/>
        <w:tblInd w:w="-2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59"/>
        <w:gridCol w:w="3770"/>
        <w:gridCol w:w="3807"/>
      </w:tblGrid>
      <w:tr w:rsidR="00B3624C" w:rsidTr="00B3624C">
        <w:trPr>
          <w:trHeight w:val="456"/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Тема занятия:</w:t>
            </w: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Четырехугольники, вписанные в окружность и описанные вокруг окружности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Ссылка:</w:t>
            </w: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Учебная программа, календарно-тематический план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Общие цели:</w:t>
            </w: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ind w:left="7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определение вписанных и описанных четырехугольников;</w:t>
            </w:r>
          </w:p>
          <w:p w:rsidR="00B3624C" w:rsidRDefault="00B3624C">
            <w:pPr>
              <w:ind w:left="7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применять их свойства при решении задач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Используемые модули</w:t>
            </w: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подходы в преподавании и обучении, критическое мышление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,, ,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преподавание и обучение в соотв. с возрастными особенностями,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Результаты обучения:</w:t>
            </w: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могут решать задачи на тему: Вписанные и описанные четырехугольники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Ключевые идеи:</w:t>
            </w: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учащихся о многоугольниках в окружающем мире, развитие коммуникативных навыков через взаимодействие в парах, группах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Содержание урока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Деятельность учителя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Деятельность учеников</w:t>
            </w:r>
          </w:p>
        </w:tc>
      </w:tr>
      <w:tr w:rsidR="00B3624C" w:rsidTr="00B3624C">
        <w:trPr>
          <w:trHeight w:val="3736"/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Организационный момент. 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Приветствие. Психологический настрой на урок. </w:t>
            </w:r>
          </w:p>
          <w:p w:rsidR="00B3624C" w:rsidRDefault="00B362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Ребята, сегодня я начну урок замечательными словами средневекового, среднеазиатского ученого и мыслителя, автора многочисленных трудов по математике, астрономии, геодезии, филологии и механике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Аль-Бируни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"</w:t>
            </w:r>
          </w:p>
          <w:p w:rsidR="00B3624C" w:rsidRDefault="00B3624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Знание - самое превосходное из владений. Все стремятся к нему, само же оно не приходит». </w:t>
            </w:r>
          </w:p>
          <w:p w:rsidR="00B3624C" w:rsidRDefault="00B3624C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B3624C" w:rsidRDefault="00B36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приветствуют учителя.</w:t>
            </w: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 настраиваются на урок. </w:t>
            </w:r>
          </w:p>
          <w:p w:rsidR="00B3624C" w:rsidRDefault="00B36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3624C" w:rsidRDefault="00B3624C">
            <w:pPr>
              <w:pStyle w:val="a5"/>
              <w:spacing w:after="0" w:line="0" w:lineRule="atLeast"/>
              <w:ind w:left="9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Делятся на группы, следуя за своим лидером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Этап побуждения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Из курса 7 класса вы знаете, что около любого треугольника можно описать окружность и в любой треугольник можно вписать окружность. А вокруг любого четырехугольника можно описать окружность и в любой четырехугольник можно вписать окружность?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формулировку темы урока и записывают в тетрадях.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pStyle w:val="a5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Ребята! Какие же цели мы поставим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сегоднящний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урок.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-изучить новые понятия;</w:t>
            </w:r>
          </w:p>
          <w:p w:rsidR="00B3624C" w:rsidRDefault="00B362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уметь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прменять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свойства при решении задач;</w:t>
            </w:r>
          </w:p>
          <w:p w:rsidR="00B3624C" w:rsidRDefault="00B362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-закрепить</w:t>
            </w:r>
          </w:p>
          <w:p w:rsidR="00B3624C" w:rsidRDefault="00B362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-отработать…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pStyle w:val="a5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Каких личных целей вы хотели бы достичь сегодня на уроке?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Повторить пройденное</w:t>
            </w:r>
          </w:p>
          <w:p w:rsidR="00B3624C" w:rsidRDefault="00B362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Научиться тому, что не знал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Этап осмысления   (ознакомление с новым материалом)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pStyle w:val="a5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Определение вписанного четырехугольника и описанного четырехугольника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 работа.</w:t>
            </w:r>
          </w:p>
          <w:p w:rsidR="00B3624C" w:rsidRDefault="00B3624C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и презентуют каждое свойство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осмысление и  закрепление связей и отношений в объектах изучения.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Задание №1</w:t>
            </w:r>
          </w:p>
          <w:p w:rsidR="00B3624C" w:rsidRDefault="00B36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Определите вписанный четырехугольник</w:t>
            </w:r>
          </w:p>
          <w:p w:rsidR="00B3624C" w:rsidRDefault="00B36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Определите описанный четырехугольник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рисункам на доске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  решают задачи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рисункам)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eastAsiaTheme="minorEastAsia"/>
                <w:lang w:eastAsia="ru-RU"/>
              </w:rPr>
            </w:pP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Дополнительные сведения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Задание № 3</w:t>
            </w:r>
          </w:p>
          <w:p w:rsidR="00B3624C" w:rsidRDefault="00B3624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B3624C" w:rsidRDefault="00B362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(Теорема Птолемея)</w:t>
            </w:r>
          </w:p>
          <w:p w:rsidR="00B3624C" w:rsidRDefault="00B3624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Существуют и другие характерные свойства вписанных и описанных четырехугольников. Рассмотрим один из них.</w:t>
            </w:r>
          </w:p>
          <w:p w:rsidR="00B3624C" w:rsidRDefault="00B3624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Теорема: Произведение диагоналей вписанного в окружность четырехугольника равно сумме произведения противоположных сторон.</w:t>
            </w: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Олимпиадная задача:</w:t>
            </w:r>
          </w:p>
          <w:p w:rsidR="00B3624C" w:rsidRDefault="00B3624C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Докажите, что около выпуклого четырехугольника, образованного при пересечении биссектрис углов трапеции можно описать окружность.</w:t>
            </w:r>
          </w:p>
          <w:p w:rsidR="00B3624C" w:rsidRDefault="00B3624C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>
              <w:rPr>
                <w:noProof/>
                <w:lang w:eastAsia="ru-RU"/>
              </w:rPr>
              <w:drawing>
                <wp:anchor distT="0" distB="0" distL="123825" distR="123825" simplePos="0" relativeHeight="2516648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71700" cy="1533525"/>
                  <wp:effectExtent l="19050" t="0" r="0" b="0"/>
                  <wp:wrapSquare wrapText="bothSides"/>
                  <wp:docPr id="22" name="Рисунок 125" descr="http://gigabaza.ru/images/28/54498/5ed15e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 descr="http://gigabaza.ru/images/28/54498/5ed15e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ешение:</w:t>
            </w:r>
          </w:p>
          <w:p w:rsidR="00B3624C" w:rsidRDefault="00B3624C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предыдущих задач нам известно, что если противоположные углы в сумме дают 180˚, то четырёхугольник можно вписать.</w:t>
            </w:r>
          </w:p>
          <w:p w:rsidR="00B3624C" w:rsidRDefault="00B3624C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Докажем, что в данном четырёхугольнике углы дают в сумме 180˚.</w:t>
            </w:r>
          </w:p>
          <w:p w:rsidR="00B3624C" w:rsidRDefault="00B3624C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23825" distR="123825" simplePos="0" relativeHeight="2516659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219075"/>
                  <wp:effectExtent l="0" t="0" r="0" b="0"/>
                  <wp:wrapSquare wrapText="bothSides"/>
                  <wp:docPr id="21" name="Рисунок 126" descr="http://gigabaza.ru/images/28/54498/m636cfd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http://gigabaza.ru/images/28/54498/m636cfd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23825" distR="123825" simplePos="0" relativeHeight="25166694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219075"/>
                  <wp:effectExtent l="0" t="0" r="0" b="0"/>
                  <wp:wrapSquare wrapText="bothSides"/>
                  <wp:docPr id="20" name="Рисунок 127" descr="http://gigabaza.ru/images/28/54498/m636cfd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 descr="http://gigabaza.ru/images/28/54498/m636cfd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23825" distR="123825" simplePos="0" relativeHeight="2516679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219075"/>
                  <wp:effectExtent l="0" t="0" r="0" b="0"/>
                  <wp:wrapSquare wrapText="bothSides"/>
                  <wp:docPr id="19" name="Рисунок 128" descr="http://gigabaza.ru/images/28/54498/m636cfd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 descr="http://gigabaza.ru/images/28/54498/m636cfd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23825" distR="123825" simplePos="0" relativeHeight="2516689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219075"/>
                  <wp:effectExtent l="0" t="0" r="0" b="0"/>
                  <wp:wrapSquare wrapText="bothSides"/>
                  <wp:docPr id="18" name="Рисунок 129" descr="http://gigabaza.ru/images/28/54498/m636cfd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 descr="http://gigabaza.ru/images/28/54498/m636cfd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23825" distR="123825" simplePos="0" relativeHeight="2516700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219075"/>
                  <wp:effectExtent l="0" t="0" r="0" b="0"/>
                  <wp:wrapSquare wrapText="bothSides"/>
                  <wp:docPr id="17" name="Рисунок 130" descr="http://gigabaza.ru/images/28/54498/m636cfd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 descr="http://gigabaza.ru/images/28/54498/m636cfd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23825" distR="123825" simplePos="0" relativeHeight="2516710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219075"/>
                  <wp:effectExtent l="0" t="0" r="0" b="0"/>
                  <wp:wrapSquare wrapText="bothSides"/>
                  <wp:docPr id="16" name="Рисунок 131" descr="http://gigabaza.ru/images/28/54498/m636cfd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 descr="http://gigabaza.ru/images/28/54498/m636cfd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= 180˚ - 3 - 4</w:t>
            </w:r>
          </w:p>
          <w:p w:rsidR="00B3624C" w:rsidRDefault="00B3624C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= 180˚ - 2 - 1</w:t>
            </w:r>
          </w:p>
          <w:p w:rsidR="00B3624C" w:rsidRDefault="00B3624C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23825" distR="123825" simplePos="0" relativeHeight="2516720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219075"/>
                  <wp:effectExtent l="0" t="0" r="0" b="0"/>
                  <wp:wrapSquare wrapText="bothSides"/>
                  <wp:docPr id="15" name="Рисунок 132" descr="http://gigabaza.ru/images/28/54498/m636cfd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2" descr="http://gigabaza.ru/images/28/54498/m636cfd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23825" distR="123825" simplePos="0" relativeHeight="2516730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" cy="219075"/>
                  <wp:effectExtent l="0" t="0" r="0" b="0"/>
                  <wp:wrapSquare wrapText="bothSides"/>
                  <wp:docPr id="1" name="Рисунок 133" descr="http://gigabaza.ru/images/28/54498/m636cfd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3" descr="http://gigabaza.ru/images/28/54498/m636cfd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624C" w:rsidRDefault="00B3624C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23825" distR="123825" simplePos="0" relativeHeight="2516741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257175"/>
                  <wp:effectExtent l="19050" t="0" r="0" b="0"/>
                  <wp:wrapSquare wrapText="bothSides"/>
                  <wp:docPr id="13" name="Рисунок 134" descr="http://gigabaza.ru/images/28/54498/678037c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 descr="http://gigabaza.ru/images/28/54498/678037c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+ 6 = 360˚ - 180˚ = 180˚</w:t>
            </w: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с учебника №206, 209</w:t>
            </w:r>
          </w:p>
          <w:p w:rsidR="00B3624C" w:rsidRDefault="00B3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Птолемея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облегчает решение многих задач, например,</w:t>
            </w:r>
          </w:p>
          <w:p w:rsidR="00B3624C" w:rsidRDefault="00B3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этой теоремы можно  легко доказать теорему Пифагора. </w:t>
            </w:r>
          </w:p>
          <w:p w:rsidR="00B3624C" w:rsidRDefault="00B3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вспомним формулировку теоремы Пифагора.</w:t>
            </w:r>
          </w:p>
          <w:p w:rsidR="00B3624C" w:rsidRDefault="00B362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прямоугольном треугольнике квадрат гипотенузы равен сумме квадратов катетов.</w:t>
            </w:r>
          </w:p>
          <w:p w:rsidR="00B3624C" w:rsidRDefault="00B3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для доказательства этой теоремы можно использовать теорему Птолемея? Какое дополнительное построение для этого надо сделать? (Можно достроить треугольник до прямоугольника и применить теорему Птолемея.) </w:t>
            </w:r>
          </w:p>
          <w:p w:rsidR="00B3624C" w:rsidRDefault="00B362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5136" behindDoc="1" locked="0" layoutInCell="1" allowOverlap="1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35560</wp:posOffset>
                  </wp:positionV>
                  <wp:extent cx="1257300" cy="1257300"/>
                  <wp:effectExtent l="19050" t="0" r="0" b="0"/>
                  <wp:wrapTight wrapText="bothSides">
                    <wp:wrapPolygon edited="0">
                      <wp:start x="-327" y="0"/>
                      <wp:lineTo x="-327" y="21273"/>
                      <wp:lineTo x="21600" y="21273"/>
                      <wp:lineTo x="21600" y="0"/>
                      <wp:lineTo x="-327" y="0"/>
                    </wp:wrapPolygon>
                  </wp:wrapTight>
                  <wp:docPr id="14" name="Рисунок 77" descr="C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C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3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B3624C" w:rsidRDefault="00B3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919" w:dyaOrig="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13.5pt" o:ole="">
                  <v:imagedata r:id="rId8" o:title=""/>
                </v:shape>
                <o:OLEObject Type="Embed" ProgID="Equation.3" ShapeID="_x0000_i1025" DrawAspect="Content" ObjectID="_1517935846" r:id="rId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3624C" w:rsidRDefault="00B3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3624C" w:rsidRDefault="00B36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AB=CD, AD=BC</w:t>
            </w:r>
          </w:p>
          <w:p w:rsidR="00B3624C" w:rsidRDefault="00B3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839" w:dyaOrig="320">
                <v:shape id="_x0000_i1026" type="#_x0000_t75" style="width:92.25pt;height:16.5pt" o:ole="">
                  <v:imagedata r:id="rId10" o:title=""/>
                </v:shape>
                <o:OLEObject Type="Embed" ProgID="Equation.3" ShapeID="_x0000_i1026" DrawAspect="Content" ObjectID="_1517935847" r:id="rId11"/>
              </w:object>
            </w:r>
          </w:p>
          <w:p w:rsidR="00B3624C" w:rsidRDefault="00B3624C">
            <w:pPr>
              <w:ind w:right="-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24C" w:rsidRDefault="00B3624C">
            <w:pPr>
              <w:ind w:right="-90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eastAsiaTheme="minorEastAsia"/>
                <w:lang w:eastAsia="ru-RU"/>
              </w:rPr>
            </w:pP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Рефлексия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вновь возвращаясь к словам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Аль-Бируни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"</w:t>
            </w:r>
          </w:p>
          <w:p w:rsidR="00B3624C" w:rsidRDefault="00B3624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Знание - самое превосходное из владений. Все стремятся к нему, само же оно не приходит». </w:t>
            </w:r>
          </w:p>
          <w:p w:rsidR="00B3624C" w:rsidRDefault="00B362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утверждение, которое соответствует вашей работе на уроке и вашим взглядам.</w:t>
            </w:r>
          </w:p>
          <w:p w:rsidR="00B3624C" w:rsidRDefault="00B3624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Перепрыгивающему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пропасть не следует делать два шага.</w:t>
            </w:r>
          </w:p>
          <w:p w:rsidR="00B3624C" w:rsidRDefault="00B3624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О, монах, ты идешь трудной дорогой.</w:t>
            </w:r>
          </w:p>
          <w:p w:rsidR="00B3624C" w:rsidRDefault="00B3624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3.Золото добывают из земли, а знания - из книги.</w:t>
            </w:r>
          </w:p>
          <w:p w:rsidR="00B3624C" w:rsidRDefault="00B3624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Ах, как я устал от этой суеты.</w:t>
            </w:r>
          </w:p>
          <w:p w:rsidR="00B3624C" w:rsidRDefault="00B3624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Без труда не вытащишь рыбку из пруда.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выбирают одно из предложенных высказываний, 2-3 ученика поясняют, почему выбрали, то или иное высказывание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Подведение итогов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3624C" w:rsidRDefault="00B362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Что мы узнали сегодня на уроке?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А какое значение для вас  имеют  полученные знания?</w:t>
            </w:r>
          </w:p>
          <w:p w:rsidR="00B3624C" w:rsidRDefault="00B362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Оценки за урок.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делятся своим мнением об уроке</w:t>
            </w: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оценка учителя.</w:t>
            </w:r>
          </w:p>
        </w:tc>
      </w:tr>
      <w:tr w:rsidR="00B3624C" w:rsidTr="00B3624C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Источники:</w:t>
            </w:r>
          </w:p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Геометрия-9 (И.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А.Абдиев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интернет- ресурсы.</w:t>
            </w:r>
          </w:p>
        </w:tc>
      </w:tr>
      <w:tr w:rsidR="00B3624C" w:rsidTr="00B3624C">
        <w:trPr>
          <w:trHeight w:val="448"/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Домашнее задание:</w:t>
            </w: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3624C" w:rsidRDefault="00B3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12,пункт12.1, №210</w:t>
            </w:r>
          </w:p>
        </w:tc>
      </w:tr>
    </w:tbl>
    <w:p w:rsidR="00B3624C" w:rsidRDefault="00B3624C" w:rsidP="00B3624C">
      <w:pPr>
        <w:rPr>
          <w:rFonts w:ascii="Times New Roman" w:hAnsi="Times New Roman" w:cs="Times New Roman"/>
          <w:sz w:val="24"/>
          <w:szCs w:val="24"/>
        </w:rPr>
      </w:pPr>
    </w:p>
    <w:p w:rsidR="00B3624C" w:rsidRDefault="00B3624C" w:rsidP="00B362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24C" w:rsidRDefault="00B3624C" w:rsidP="00B3624C">
      <w:pPr>
        <w:rPr>
          <w:rFonts w:ascii="Times New Roman" w:hAnsi="Times New Roman" w:cs="Times New Roman"/>
          <w:sz w:val="24"/>
          <w:szCs w:val="24"/>
        </w:rPr>
      </w:pPr>
    </w:p>
    <w:p w:rsidR="00B3624C" w:rsidRDefault="00B3624C" w:rsidP="00B3624C">
      <w:pPr>
        <w:rPr>
          <w:rFonts w:ascii="Times New Roman" w:hAnsi="Times New Roman" w:cs="Times New Roman"/>
          <w:sz w:val="24"/>
          <w:szCs w:val="24"/>
        </w:rPr>
      </w:pPr>
    </w:p>
    <w:p w:rsidR="00B3624C" w:rsidRDefault="00B3624C" w:rsidP="00B3624C">
      <w:pPr>
        <w:rPr>
          <w:rFonts w:ascii="Times New Roman" w:hAnsi="Times New Roman" w:cs="Times New Roman"/>
          <w:sz w:val="24"/>
          <w:szCs w:val="24"/>
        </w:rPr>
      </w:pPr>
    </w:p>
    <w:p w:rsidR="00B3624C" w:rsidRDefault="00B3624C" w:rsidP="00B3624C">
      <w:pPr>
        <w:rPr>
          <w:rFonts w:ascii="Times New Roman" w:hAnsi="Times New Roman" w:cs="Times New Roman"/>
          <w:sz w:val="24"/>
          <w:szCs w:val="24"/>
        </w:rPr>
      </w:pPr>
    </w:p>
    <w:p w:rsidR="00B3624C" w:rsidRDefault="00B3624C" w:rsidP="00B3624C">
      <w:pPr>
        <w:rPr>
          <w:rFonts w:ascii="Times New Roman" w:hAnsi="Times New Roman" w:cs="Times New Roman"/>
          <w:sz w:val="24"/>
          <w:szCs w:val="24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3624C" w:rsidRDefault="00B3624C" w:rsidP="00B3624C"/>
    <w:p w:rsidR="00B3624C" w:rsidRDefault="00B3624C" w:rsidP="00B84CB6">
      <w:pPr>
        <w:pStyle w:val="a4"/>
        <w:rPr>
          <w:rFonts w:ascii="Times New Roman" w:hAnsi="Times New Roman"/>
          <w:b/>
          <w:sz w:val="24"/>
          <w:szCs w:val="24"/>
        </w:rPr>
      </w:pPr>
    </w:p>
    <w:p w:rsidR="00B3624C" w:rsidRDefault="00B3624C" w:rsidP="00B84CB6">
      <w:pPr>
        <w:pStyle w:val="a4"/>
        <w:rPr>
          <w:rFonts w:ascii="Times New Roman" w:hAnsi="Times New Roman"/>
          <w:b/>
          <w:sz w:val="24"/>
          <w:szCs w:val="24"/>
        </w:rPr>
      </w:pPr>
    </w:p>
    <w:p w:rsidR="00B3624C" w:rsidRDefault="00B3624C" w:rsidP="00B84CB6">
      <w:pPr>
        <w:pStyle w:val="a4"/>
        <w:rPr>
          <w:rFonts w:ascii="Times New Roman" w:hAnsi="Times New Roman"/>
          <w:b/>
          <w:sz w:val="24"/>
          <w:szCs w:val="24"/>
        </w:rPr>
      </w:pPr>
    </w:p>
    <w:p w:rsidR="00B3624C" w:rsidRDefault="00B3624C" w:rsidP="00B84CB6">
      <w:pPr>
        <w:pStyle w:val="a4"/>
        <w:rPr>
          <w:rFonts w:ascii="Times New Roman" w:hAnsi="Times New Roman"/>
          <w:b/>
          <w:sz w:val="24"/>
          <w:szCs w:val="24"/>
        </w:rPr>
      </w:pPr>
    </w:p>
    <w:p w:rsidR="00B3624C" w:rsidRDefault="00B3624C" w:rsidP="00B84CB6">
      <w:pPr>
        <w:pStyle w:val="a4"/>
        <w:rPr>
          <w:rFonts w:ascii="Times New Roman" w:hAnsi="Times New Roman"/>
          <w:b/>
          <w:sz w:val="24"/>
          <w:szCs w:val="24"/>
        </w:rPr>
      </w:pPr>
    </w:p>
    <w:p w:rsidR="00B3624C" w:rsidRDefault="00B3624C" w:rsidP="00B84CB6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10336" w:type="dxa"/>
        <w:jc w:val="center"/>
        <w:tblCellSpacing w:w="0" w:type="dxa"/>
        <w:tblInd w:w="-2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59"/>
        <w:gridCol w:w="3770"/>
        <w:gridCol w:w="3807"/>
      </w:tblGrid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ind w:left="7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B84CB6" w:rsidTr="00B84CB6">
        <w:trPr>
          <w:trHeight w:val="3736"/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3624C" w:rsidRDefault="00B362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pStyle w:val="a5"/>
              <w:spacing w:after="0" w:line="0" w:lineRule="atLeast"/>
              <w:ind w:left="9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pStyle w:val="a5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pStyle w:val="a5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pStyle w:val="a5"/>
              <w:spacing w:after="0" w:line="240" w:lineRule="auto"/>
              <w:ind w:left="4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eastAsiaTheme="minorEastAsia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ind w:right="-90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eastAsiaTheme="minorEastAsia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CB6" w:rsidTr="00B84CB6">
        <w:trPr>
          <w:trHeight w:val="448"/>
          <w:tblCellSpacing w:w="0" w:type="dxa"/>
          <w:jc w:val="center"/>
        </w:trPr>
        <w:tc>
          <w:tcPr>
            <w:tcW w:w="275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7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84CB6" w:rsidRDefault="00B84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84CB6" w:rsidRDefault="00B84CB6" w:rsidP="00B84CB6">
      <w:pPr>
        <w:rPr>
          <w:rFonts w:ascii="Times New Roman" w:hAnsi="Times New Roman" w:cs="Times New Roman"/>
          <w:sz w:val="24"/>
          <w:szCs w:val="24"/>
        </w:rPr>
      </w:pPr>
    </w:p>
    <w:p w:rsidR="00B84CB6" w:rsidRDefault="00B84CB6" w:rsidP="00B84C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CB6" w:rsidRDefault="00B84CB6" w:rsidP="00B84CB6">
      <w:pPr>
        <w:rPr>
          <w:rFonts w:ascii="Times New Roman" w:hAnsi="Times New Roman" w:cs="Times New Roman"/>
          <w:sz w:val="24"/>
          <w:szCs w:val="24"/>
        </w:rPr>
      </w:pPr>
    </w:p>
    <w:p w:rsidR="00B84CB6" w:rsidRDefault="00B84CB6" w:rsidP="00B84CB6">
      <w:pPr>
        <w:rPr>
          <w:rFonts w:ascii="Times New Roman" w:hAnsi="Times New Roman" w:cs="Times New Roman"/>
          <w:sz w:val="24"/>
          <w:szCs w:val="24"/>
        </w:rPr>
      </w:pPr>
    </w:p>
    <w:p w:rsidR="00B84CB6" w:rsidRDefault="00B84CB6" w:rsidP="00B84CB6">
      <w:pPr>
        <w:rPr>
          <w:rFonts w:ascii="Times New Roman" w:hAnsi="Times New Roman" w:cs="Times New Roman"/>
          <w:sz w:val="24"/>
          <w:szCs w:val="24"/>
        </w:rPr>
      </w:pPr>
    </w:p>
    <w:p w:rsidR="00B84CB6" w:rsidRDefault="00B84CB6" w:rsidP="00B84CB6">
      <w:pPr>
        <w:rPr>
          <w:rFonts w:ascii="Times New Roman" w:hAnsi="Times New Roman" w:cs="Times New Roman"/>
          <w:sz w:val="24"/>
          <w:szCs w:val="24"/>
        </w:rPr>
      </w:pPr>
    </w:p>
    <w:p w:rsidR="00B84CB6" w:rsidRDefault="00B84CB6" w:rsidP="00B84CB6">
      <w:pPr>
        <w:rPr>
          <w:rFonts w:ascii="Times New Roman" w:hAnsi="Times New Roman" w:cs="Times New Roman"/>
          <w:sz w:val="24"/>
          <w:szCs w:val="24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84CB6" w:rsidRDefault="00B84CB6" w:rsidP="00B84CB6">
      <w:pPr>
        <w:ind w:right="-90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84CB6" w:rsidSect="00B3624C">
      <w:pgSz w:w="11906" w:h="16838"/>
      <w:pgMar w:top="1134" w:right="11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CB6"/>
    <w:rsid w:val="009803A8"/>
    <w:rsid w:val="009E418B"/>
    <w:rsid w:val="00B3624C"/>
    <w:rsid w:val="00B84CB6"/>
    <w:rsid w:val="00EC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C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4CB6"/>
    <w:pPr>
      <w:jc w:val="left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84CB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oleObject" Target="embeddings/oleObject2.bin"/><Relationship Id="rId5" Type="http://schemas.openxmlformats.org/officeDocument/2006/relationships/image" Target="media/image2.gif"/><Relationship Id="rId10" Type="http://schemas.openxmlformats.org/officeDocument/2006/relationships/image" Target="media/image6.wmf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2016-02-26T07:50:00Z</dcterms:created>
  <dcterms:modified xsi:type="dcterms:W3CDTF">2016-02-26T08:04:00Z</dcterms:modified>
</cp:coreProperties>
</file>