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18" w:rsidRDefault="007C4A18" w:rsidP="00ED33C0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30F88" w:rsidRPr="00A90565" w:rsidRDefault="00B30F88" w:rsidP="00A90565">
      <w:pPr>
        <w:spacing w:after="0" w:line="240" w:lineRule="auto"/>
        <w:ind w:right="113" w:firstLine="426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905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Задача учителя — открывать новую</w:t>
      </w:r>
    </w:p>
    <w:p w:rsidR="00B30F88" w:rsidRPr="00A90565" w:rsidRDefault="00B30F88" w:rsidP="00A90565">
      <w:pPr>
        <w:spacing w:after="0" w:line="240" w:lineRule="auto"/>
        <w:ind w:right="113" w:firstLine="426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905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перспективу размышлениям ученика.</w:t>
      </w:r>
    </w:p>
    <w:p w:rsidR="00B30F88" w:rsidRPr="00A90565" w:rsidRDefault="00B30F88" w:rsidP="00A90565">
      <w:pPr>
        <w:spacing w:after="0" w:line="240" w:lineRule="auto"/>
        <w:ind w:right="113" w:firstLine="426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905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Конфуций </w:t>
      </w:r>
    </w:p>
    <w:p w:rsidR="00063142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</w:t>
      </w:r>
      <w:r w:rsidR="007D72EC" w:rsidRPr="00A905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современном мире основной потребностью является </w:t>
      </w:r>
      <w:r w:rsidR="007D72EC"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быстро реагировать на все изменения, происходящие в жизни, умение анализировать, самостоятельно находить решение, применять полученную информацию. </w:t>
      </w:r>
      <w:r w:rsidR="007D72EC" w:rsidRPr="00A90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Основой высокого уровня математического образования на разных ступенях обучения является математическая грамотность подрастающего поколения. Понятие математической грамотности начало формироваться в конце ХХ столетия в исследованиях Международной ассоциации по оценке учебных достижений учащихся. </w:t>
      </w:r>
    </w:p>
    <w:p w:rsidR="007D72EC" w:rsidRPr="00A90565" w:rsidRDefault="007D72EC" w:rsidP="00A9056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в школе, я столкнулась с некоторыми трудностями подготовки учащихся к </w:t>
      </w:r>
      <w:r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успешной сдачи учащихся Единого Национального тестирования и Международного исследования </w:t>
      </w:r>
      <w:r w:rsidRPr="00A9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PISA</w:t>
      </w:r>
      <w:r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D72EC" w:rsidRPr="00A90565" w:rsidRDefault="007D72EC" w:rsidP="00A9056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Во – первых, неумение применять формулы, теоремы, алгоритмы при работе со не знакомыми задачами. </w:t>
      </w:r>
    </w:p>
    <w:p w:rsidR="007D72EC" w:rsidRPr="00A90565" w:rsidRDefault="007D72EC" w:rsidP="00A9056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000000"/>
          <w:sz w:val="24"/>
          <w:szCs w:val="24"/>
        </w:rPr>
        <w:t>Во – вторых, решение не стандартных задач, где содержание задачи не указывает на использование ранее освоенных методов и приемов.</w:t>
      </w:r>
    </w:p>
    <w:p w:rsidR="007D72EC" w:rsidRPr="00A90565" w:rsidRDefault="007D72EC" w:rsidP="00A9056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 В – третьих, решение задач, где от учащихся требуется умение размышлять, обрабатывать информацию, выделять главное. </w:t>
      </w:r>
    </w:p>
    <w:p w:rsidR="000C0A61" w:rsidRPr="00A90565" w:rsidRDefault="007D72EC" w:rsidP="00A905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000000"/>
          <w:sz w:val="24"/>
          <w:szCs w:val="24"/>
        </w:rPr>
        <w:t>Для решения данной проблемы была проведена исследовательская работа среди учащихся 8А и 8Б классах. Учащимся в начале учебного года (2019-2020 учебный год) был предложен тест на математическую грамотность</w:t>
      </w:r>
    </w:p>
    <w:p w:rsidR="00ED33C0" w:rsidRPr="00A90565" w:rsidRDefault="00ED33C0" w:rsidP="00A9056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000000"/>
          <w:sz w:val="24"/>
          <w:szCs w:val="24"/>
        </w:rPr>
        <w:t>Проанализировав результаты уровня математической грамотности у учащихся 8 – х классов по итогам прохождения теста в начале учебного года на математическую грамотность была проведена работа с учащимися 8А класса, где основной упор сделан был не на овладение предметными умениями, а на функциональную грамотность, позволяющую свободно использовать математические знания для удовлетворения различных потребностей – как личных, так и общественных применяя приемы компетентностного подхода.</w:t>
      </w:r>
      <w:r w:rsidRPr="00A90565">
        <w:rPr>
          <w:color w:val="000000"/>
          <w:sz w:val="24"/>
          <w:szCs w:val="24"/>
        </w:rPr>
        <w:t xml:space="preserve"> </w:t>
      </w:r>
      <w:r w:rsidRPr="00A90565">
        <w:rPr>
          <w:rFonts w:ascii="Times New Roman" w:hAnsi="Times New Roman" w:cs="Times New Roman"/>
          <w:color w:val="000000"/>
          <w:sz w:val="24"/>
          <w:szCs w:val="24"/>
        </w:rPr>
        <w:t>Очевидно, что для этого явно необходимо иметь значительный объем математических знаний и умений, которые не сводятся к знанию математических фактов, терминологии, стандартных методов и умению выполнять стандартные действия и использовать определенные методы.</w:t>
      </w:r>
    </w:p>
    <w:p w:rsidR="00ED33C0" w:rsidRPr="00A90565" w:rsidRDefault="00ED33C0" w:rsidP="00A905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000000"/>
          <w:sz w:val="24"/>
          <w:szCs w:val="24"/>
        </w:rPr>
        <w:t>В конце первой четверти 2020-2021 учебного года в тех же классах было проведено повторное тестирование на математическую грамотность</w:t>
      </w:r>
    </w:p>
    <w:p w:rsidR="000C0A61" w:rsidRPr="00A90565" w:rsidRDefault="000C0A61" w:rsidP="00A9056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7064C2BE" wp14:editId="01B7C6B8">
            <wp:extent cx="4452731" cy="2504662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0423" cy="251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3C0" w:rsidRPr="00A90565" w:rsidRDefault="00ED33C0" w:rsidP="00A9056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Как видно, в классе где проводилась работа по повышению математической грамотности через компетентностный подход результаты были значительно повышены за год. </w:t>
      </w:r>
    </w:p>
    <w:p w:rsidR="00ED33C0" w:rsidRPr="00A90565" w:rsidRDefault="00ED33C0" w:rsidP="00A9056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Проведя работу на факультативных занятиях по подготовки учащихся к Единому Национальному тестированию, где с 2017 года были изменения в формате тестирования. Каждый проходил тестирования по грамотности чтения и математической грамотности.  Первые пробные тесты показывали низкий результат по математической грамотности учащихся т.к. дети не были готовы к новому виду заданий. Имея хороший багаж знаний по предмету математика </w:t>
      </w:r>
      <w:proofErr w:type="gramStart"/>
      <w:r w:rsidRPr="00A90565">
        <w:rPr>
          <w:rFonts w:ascii="Times New Roman" w:hAnsi="Times New Roman" w:cs="Times New Roman"/>
          <w:color w:val="000000"/>
          <w:sz w:val="24"/>
          <w:szCs w:val="24"/>
        </w:rPr>
        <w:t>не все</w:t>
      </w:r>
      <w:proofErr w:type="gramEnd"/>
      <w:r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выпускники могли применить их при решении задач практического содержания. Не готовы к этому были и учителя школ. Подобных заданий в учебниках было очень мало. Соответствующей литературы не хватало. Но по мере решения задач по математической грамотности рос процент верно решенных задач. </w:t>
      </w:r>
    </w:p>
    <w:p w:rsidR="00ED33C0" w:rsidRPr="00A90565" w:rsidRDefault="00ED33C0" w:rsidP="00A9056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Как видно из приведенной выше </w:t>
      </w:r>
      <w:r w:rsidR="000C0A61" w:rsidRPr="00A90565">
        <w:rPr>
          <w:rFonts w:ascii="Times New Roman" w:hAnsi="Times New Roman" w:cs="Times New Roman"/>
          <w:color w:val="000000"/>
          <w:sz w:val="24"/>
          <w:szCs w:val="24"/>
        </w:rPr>
        <w:t>диаграммы</w:t>
      </w:r>
      <w:r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математическая грамотность развивается при решении задач </w:t>
      </w:r>
      <w:r w:rsidR="000C0A61"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90565">
        <w:rPr>
          <w:rFonts w:ascii="Times New Roman" w:hAnsi="Times New Roman" w:cs="Times New Roman"/>
          <w:color w:val="000000"/>
          <w:sz w:val="24"/>
          <w:szCs w:val="24"/>
        </w:rPr>
        <w:t>функциональную грамотность. Кроме того, видно, что в январе месяце, на протяжении трех лет, снижается математическая грамотность. На мой взгляд, это связано с новыми заданиями по математической грамотности, с которыми учащиеся не были знакомы ранее.</w:t>
      </w:r>
    </w:p>
    <w:p w:rsidR="00ED33C0" w:rsidRPr="00A90565" w:rsidRDefault="00ED33C0" w:rsidP="00A9056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65">
        <w:rPr>
          <w:rFonts w:ascii="Times New Roman" w:hAnsi="Times New Roman" w:cs="Times New Roman"/>
          <w:color w:val="000000"/>
          <w:sz w:val="24"/>
          <w:szCs w:val="24"/>
        </w:rPr>
        <w:t xml:space="preserve">Для того, чтобы учащиеся были математически грамотны, работу по формированию ключевых компетенций, необходимо, на мой взгляд, начинать с 5 – ого класса. </w:t>
      </w:r>
    </w:p>
    <w:p w:rsidR="00ED33C0" w:rsidRPr="00A90565" w:rsidRDefault="00ED33C0" w:rsidP="00A905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 xml:space="preserve">Использовать задачи, направленные на развитие математической грамотности, начинаю с 5 класса. Чаще всего, решение задач на развитие функциональной грамотности, использую на уроках, реже на внеклассных мероприятиях. Кроме того, данный вид задач могу предложить в качестве домашнего задания. </w:t>
      </w:r>
    </w:p>
    <w:p w:rsidR="00B30F88" w:rsidRPr="00A90565" w:rsidRDefault="00ED33C0" w:rsidP="00A90565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На уроках изучения нового материала с помощью компетентностно-ориентированной задачи можно создать условия для формирования понятий, вывода и усвоения формул. В качестве примера можно привести урок алгебры в 8 классе по теме: «Преобразования выражений, содержащих</w:t>
      </w:r>
      <w:r w:rsidR="003E4280" w:rsidRPr="00A90565">
        <w:rPr>
          <w:rFonts w:ascii="Times New Roman" w:hAnsi="Times New Roman" w:cs="Times New Roman"/>
          <w:sz w:val="24"/>
          <w:szCs w:val="24"/>
        </w:rPr>
        <w:t xml:space="preserve"> квадратные корни» можно предложить следующую задачу.</w:t>
      </w:r>
      <w:r w:rsidR="00B30F88" w:rsidRPr="00A90565">
        <w:rPr>
          <w:rFonts w:ascii="Times New Roman" w:hAnsi="Times New Roman" w:cs="Times New Roman"/>
          <w:sz w:val="24"/>
          <w:szCs w:val="24"/>
        </w:rPr>
        <w:t xml:space="preserve"> На уроках изучения нового материала с помощью компетентностно-ориентированной задачи можно создать условия для формирования понятий, вывода и усвоения формул. В качестве примера можно привести урок алгебры в 8 классе по теме: «Преобразования выражений, содержащих квадратные корни».  Определите, к какому дереву ближе всего находится белка, глядя на рисунок данный ниже.</w:t>
      </w:r>
      <w:r w:rsidR="00B30F88" w:rsidRPr="00A9056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30F88" w:rsidRPr="00A90565" w:rsidRDefault="00A90565" w:rsidP="00A905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2311673" wp14:editId="60372539">
            <wp:simplePos x="0" y="0"/>
            <wp:positionH relativeFrom="column">
              <wp:posOffset>824865</wp:posOffset>
            </wp:positionH>
            <wp:positionV relativeFrom="paragraph">
              <wp:posOffset>65405</wp:posOffset>
            </wp:positionV>
            <wp:extent cx="2545080" cy="2575938"/>
            <wp:effectExtent l="0" t="0" r="7620" b="0"/>
            <wp:wrapNone/>
            <wp:docPr id="2" name="Рисунок 2" descr="C:\Users\Ольга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39" b="1"/>
                    <a:stretch/>
                  </pic:blipFill>
                  <pic:spPr bwMode="auto">
                    <a:xfrm>
                      <a:off x="0" y="0"/>
                      <a:ext cx="2545080" cy="257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F88" w:rsidRPr="00A90565" w:rsidRDefault="00B30F88" w:rsidP="00A90565">
      <w:pPr>
        <w:tabs>
          <w:tab w:val="left" w:pos="730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А) Береза     В) Миндальное дерево   С) Ореховое дерево   Д) Дуб   Е) Ель.</w:t>
      </w:r>
    </w:p>
    <w:p w:rsidR="00B30F88" w:rsidRPr="00A90565" w:rsidRDefault="00B30F88" w:rsidP="00A905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65">
        <w:rPr>
          <w:rFonts w:ascii="Times New Roman" w:hAnsi="Times New Roman" w:cs="Times New Roman"/>
          <w:sz w:val="24"/>
          <w:szCs w:val="24"/>
        </w:rPr>
        <w:lastRenderedPageBreak/>
        <w:t xml:space="preserve">В ходе решения данной задачи, учащиеся научатся </w:t>
      </w:r>
      <w:r w:rsidRPr="00A9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значение квадратного корня и выносить множитель из-под знака корня и вносить множитель под знак корня, что соответствует целям данного урока. </w:t>
      </w:r>
    </w:p>
    <w:p w:rsidR="00B30F88" w:rsidRPr="00A90565" w:rsidRDefault="00B30F88" w:rsidP="00A905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В 9 классе при изучении темы: «</w:t>
      </w:r>
      <w:r w:rsidRPr="00A90565">
        <w:rPr>
          <w:rFonts w:ascii="Times New Roman" w:hAnsi="Times New Roman" w:cs="Times New Roman"/>
          <w:bCs/>
          <w:sz w:val="24"/>
          <w:szCs w:val="24"/>
        </w:rPr>
        <w:t>О</w:t>
      </w:r>
      <w:r w:rsidRPr="00A90565">
        <w:rPr>
          <w:rFonts w:ascii="Times New Roman" w:hAnsi="Times New Roman" w:cs="Times New Roman"/>
          <w:sz w:val="24"/>
          <w:szCs w:val="24"/>
        </w:rPr>
        <w:t>сновные понятия и правила комбинаторики» (Приложение 4. Разработка урока по теме «</w:t>
      </w:r>
      <w:r w:rsidRPr="00A90565">
        <w:rPr>
          <w:rFonts w:ascii="Times New Roman" w:hAnsi="Times New Roman" w:cs="Times New Roman"/>
          <w:bCs/>
          <w:sz w:val="24"/>
          <w:szCs w:val="24"/>
        </w:rPr>
        <w:t>О</w:t>
      </w:r>
      <w:r w:rsidRPr="00A90565">
        <w:rPr>
          <w:rFonts w:ascii="Times New Roman" w:hAnsi="Times New Roman" w:cs="Times New Roman"/>
          <w:sz w:val="24"/>
          <w:szCs w:val="24"/>
        </w:rPr>
        <w:t xml:space="preserve">сновные понятия и правила комбинаторики») класс был разделен на 4 группы и каждой группе была предложена задача.  В ящике лежат цветные карандаши: 9 красных, 7 синих, 8 зеленых и 2 желтых. В темноте берем из ящика карандаши. Какое наименьшее карандашей надо взять, чтобы среди них заведомо было </w:t>
      </w:r>
    </w:p>
    <w:p w:rsidR="00B30F88" w:rsidRPr="00A90565" w:rsidRDefault="00B30F88" w:rsidP="00A905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 xml:space="preserve">а) 4 карандаша одного цвета? </w:t>
      </w:r>
    </w:p>
    <w:p w:rsidR="00B30F88" w:rsidRPr="00A90565" w:rsidRDefault="00B30F88" w:rsidP="00A905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б) хотя бы один карандаш каждого цвета</w:t>
      </w:r>
    </w:p>
    <w:p w:rsidR="00B30F88" w:rsidRPr="00A90565" w:rsidRDefault="00B30F88" w:rsidP="00A905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в) не менее 6 шести красных карандашей.</w:t>
      </w:r>
    </w:p>
    <w:p w:rsidR="00B30F88" w:rsidRPr="00A90565" w:rsidRDefault="00B30F88" w:rsidP="00A905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группе были выданы карандаши необходимых цветов в необходимом количестве. Учащиеся опытным путем приходили к правильному ответу. После этого ответы детей были проверены по формулам. </w:t>
      </w:r>
    </w:p>
    <w:p w:rsidR="00B30F88" w:rsidRPr="00A90565" w:rsidRDefault="00B30F88" w:rsidP="00A905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65">
        <w:rPr>
          <w:rFonts w:ascii="Times New Roman" w:hAnsi="Times New Roman" w:cs="Times New Roman"/>
          <w:bCs/>
          <w:sz w:val="24"/>
          <w:szCs w:val="24"/>
        </w:rPr>
        <w:t>На уроках</w:t>
      </w:r>
      <w:r w:rsidRPr="00A9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 применять задачи на формирование математической грамотности удобнее всего: учащиеся уже имеют необходимый багаж знаний, применяли его при решении стандартах задач. Основная задача учителя – научить применять данные знания при решении задач практического содержания. Так в 5 классе после изучения темы: «Диаграмма» учащимся была предложена следующая задача.</w:t>
      </w:r>
    </w:p>
    <w:p w:rsidR="00B30F88" w:rsidRPr="00A90565" w:rsidRDefault="00B30F88" w:rsidP="00A90565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565">
        <w:rPr>
          <w:rFonts w:ascii="Times New Roman" w:hAnsi="Times New Roman"/>
          <w:sz w:val="24"/>
          <w:szCs w:val="24"/>
        </w:rPr>
        <w:t>На диаграмме внизу дан месячный расход Сабины. Если другие расходы Сабины составляют 36000тенге, тогда, сколько тенге она потратила на продукты?</w:t>
      </w:r>
    </w:p>
    <w:p w:rsidR="00B30F88" w:rsidRPr="00A90565" w:rsidRDefault="00B30F88" w:rsidP="00A90565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565">
        <w:rPr>
          <w:noProof/>
          <w:sz w:val="24"/>
          <w:szCs w:val="24"/>
          <w:lang w:val="en-US"/>
        </w:rPr>
        <w:drawing>
          <wp:inline distT="0" distB="0" distL="0" distR="0" wp14:anchorId="4498A838" wp14:editId="2F7A4104">
            <wp:extent cx="4084320" cy="2506980"/>
            <wp:effectExtent l="0" t="0" r="1143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565">
        <w:rPr>
          <w:rFonts w:ascii="Times New Roman" w:hAnsi="Times New Roman"/>
          <w:sz w:val="24"/>
          <w:szCs w:val="24"/>
        </w:rPr>
        <w:t>А) 28 800тг   В) 16 000тг   С) 24 200</w:t>
      </w:r>
      <w:proofErr w:type="gramStart"/>
      <w:r w:rsidRPr="00A90565">
        <w:rPr>
          <w:rFonts w:ascii="Times New Roman" w:hAnsi="Times New Roman"/>
          <w:sz w:val="24"/>
          <w:szCs w:val="24"/>
        </w:rPr>
        <w:t>тг  Д</w:t>
      </w:r>
      <w:proofErr w:type="gramEnd"/>
      <w:r w:rsidRPr="00A90565">
        <w:rPr>
          <w:rFonts w:ascii="Times New Roman" w:hAnsi="Times New Roman"/>
          <w:sz w:val="24"/>
          <w:szCs w:val="24"/>
        </w:rPr>
        <w:t>) 36 000тг   Е) 12 400тг.</w:t>
      </w:r>
    </w:p>
    <w:p w:rsidR="00B30F88" w:rsidRPr="00A90565" w:rsidRDefault="00B30F88" w:rsidP="00A905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решения данной задачи, учащиеся вспоминают тему </w:t>
      </w:r>
      <w:r w:rsidRPr="00A90565">
        <w:rPr>
          <w:rFonts w:ascii="Times New Roman" w:hAnsi="Times New Roman" w:cs="Times New Roman"/>
          <w:sz w:val="24"/>
          <w:szCs w:val="24"/>
          <w:lang w:bidi="en-US"/>
        </w:rPr>
        <w:t>нахождение процент</w:t>
      </w:r>
      <w:r w:rsidRPr="00A90565">
        <w:rPr>
          <w:rFonts w:ascii="Times New Roman" w:hAnsi="Times New Roman" w:cs="Times New Roman"/>
          <w:sz w:val="24"/>
          <w:szCs w:val="24"/>
          <w:lang w:val="kk-KZ" w:bidi="en-US"/>
        </w:rPr>
        <w:t>а</w:t>
      </w:r>
      <w:r w:rsidRPr="00A90565">
        <w:rPr>
          <w:rFonts w:ascii="Times New Roman" w:hAnsi="Times New Roman" w:cs="Times New Roman"/>
          <w:sz w:val="24"/>
          <w:szCs w:val="24"/>
          <w:lang w:bidi="en-US"/>
        </w:rPr>
        <w:t xml:space="preserve"> от числа и числа по его процент</w:t>
      </w:r>
      <w:r w:rsidRPr="00A90565">
        <w:rPr>
          <w:rFonts w:ascii="Times New Roman" w:hAnsi="Times New Roman" w:cs="Times New Roman"/>
          <w:sz w:val="24"/>
          <w:szCs w:val="24"/>
          <w:lang w:val="kk-KZ" w:bidi="en-US"/>
        </w:rPr>
        <w:t>у</w:t>
      </w:r>
      <w:r w:rsidRPr="00A9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формируют навыки распределение бюджета семьи. В качестве домашнего задания учащимся было предложено составить диаграмму расходов семьи в круговой, столбчатой диаграммах.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t>После изучения темы: «Процент» (Приложение 5. Разработка урока по теме «Процент») учащимся были предложены следующие задачи: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90565">
        <w:rPr>
          <w:rFonts w:ascii="Times New Roman" w:hAnsi="Times New Roman"/>
          <w:b/>
          <w:bCs/>
          <w:iCs/>
          <w:color w:val="000000"/>
          <w:sz w:val="24"/>
          <w:szCs w:val="24"/>
        </w:rPr>
        <w:t>Задача 1</w:t>
      </w:r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Для того чтобы сварить малиновое варенье, необходимо взять ягоды и сахара столько, чтобы на 1 кг малины приходилось 1,5 кг сахара.  Алёна помнит, что цена 1 кг сахара 190 </w:t>
      </w:r>
      <w:proofErr w:type="spellStart"/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t>тг</w:t>
      </w:r>
      <w:proofErr w:type="spellEnd"/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t>Вопрос 1. Помогите ей рассчитать массу необходимого сахара и его стоимость.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Вопрос 2. Алёна собрала 3 кг 700 г малины, из которой решила сварить варенье. Хватит ли ей 1200 </w:t>
      </w:r>
      <w:proofErr w:type="spellStart"/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t>тг</w:t>
      </w:r>
      <w:proofErr w:type="spellEnd"/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t>, чтобы купить необходимое количество сахара для варенья? Запишите объяснение своего ответа.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t>Вопрос 3</w:t>
      </w:r>
      <w:r w:rsidRPr="00A90565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Оказалось, что в магазине неожиданно подорожал сахар на 15%. Сколько она может использовать собранной малины, чтобы сварить максимальное количество варенья? (При необходимости выполнять округление до сотых)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565">
        <w:rPr>
          <w:rFonts w:ascii="Times New Roman" w:hAnsi="Times New Roman" w:cs="Times New Roman"/>
          <w:b/>
          <w:sz w:val="24"/>
          <w:szCs w:val="24"/>
        </w:rPr>
        <w:t>Задача 2. «Сколько мы теперь читаем?»</w:t>
      </w:r>
    </w:p>
    <w:p w:rsidR="00B30F88" w:rsidRPr="00A90565" w:rsidRDefault="00B30F88" w:rsidP="00A9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565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01CF3AC" wp14:editId="71BCD051">
            <wp:extent cx="5234940" cy="3550582"/>
            <wp:effectExtent l="0" t="0" r="3810" b="0"/>
            <wp:docPr id="4" name="Рисунок 4" descr="C:\Users\Алла_2\Desktop\2020\написать статью инфографика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ла_2\Desktop\2020\написать статью инфографика\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384" cy="355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Перед Вами данные по теме «Сколько мы читаем за год?». Изучите их и ответьте на вопросы: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А) Сколько процентов населения читают более 10 книг в год?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Б) Сколько процентов населения не прочитали ни одной книги?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В) На сколько процентов увеличилось число не читающих за десять лет?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Г) Сделайте прогноз: какой процент населения не читает книги в 2019 году?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Д) Как Вы считаете, нужны ли будут книги населению в 2025 году?</w:t>
      </w:r>
    </w:p>
    <w:p w:rsidR="00B30F88" w:rsidRPr="00A90565" w:rsidRDefault="00B30F88" w:rsidP="00A9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Любите ли Вы читать? Сколько книг за год Вы прочитали? Задайте своим одноклассникам вопросы по данным рисунка.</w:t>
      </w:r>
    </w:p>
    <w:p w:rsidR="00B30F88" w:rsidRPr="00A90565" w:rsidRDefault="00B30F88" w:rsidP="00A9056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56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Решение данных задач помогают учащимся понять </w:t>
      </w:r>
      <w:r w:rsidRPr="00A90565">
        <w:rPr>
          <w:rFonts w:ascii="Times New Roman" w:hAnsi="Times New Roman" w:cs="Times New Roman"/>
          <w:iCs/>
          <w:color w:val="000000"/>
          <w:sz w:val="24"/>
          <w:szCs w:val="24"/>
        </w:rPr>
        <w:t>роль математики в мире, в котором он живет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B30F88" w:rsidRPr="00A90565" w:rsidRDefault="00B30F88" w:rsidP="00A905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Уроки вариативной части (углубленное изучение математики), факультативные занятия позволяют</w:t>
      </w:r>
      <w:r w:rsidRPr="00A90565">
        <w:rPr>
          <w:rFonts w:ascii="Times New Roman" w:hAnsi="Times New Roman" w:cs="Times New Roman"/>
          <w:bCs/>
          <w:sz w:val="24"/>
          <w:szCs w:val="24"/>
        </w:rPr>
        <w:t xml:space="preserve"> расширять кругозор учащихся, способствуют более глубокому осмыслению знаний. Работа с учащимися по факультативному курсу «Углубленное изучение математики» позволяет применять задачи на формирование и развитие математической грамотности во вне урочное временя. </w:t>
      </w:r>
    </w:p>
    <w:p w:rsidR="00B30F88" w:rsidRPr="00A90565" w:rsidRDefault="00B30F88" w:rsidP="00A905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565">
        <w:rPr>
          <w:rFonts w:ascii="Times New Roman" w:hAnsi="Times New Roman" w:cs="Times New Roman"/>
          <w:bCs/>
          <w:sz w:val="24"/>
          <w:szCs w:val="24"/>
        </w:rPr>
        <w:t xml:space="preserve">Курс «Углубленное изучение математики» был начат в 2018-2019 учебном году в 5 – ом классе. Мною было разработано календарно – тематическое планирование по данному курсу основываясь на календарное планирование предмета «Математика - 5». На уроках по углубленному изучению математики учащимся были предложены задачи практического </w:t>
      </w:r>
      <w:r w:rsidRPr="00A90565">
        <w:rPr>
          <w:rFonts w:ascii="Times New Roman" w:hAnsi="Times New Roman" w:cs="Times New Roman"/>
          <w:bCs/>
          <w:sz w:val="24"/>
          <w:szCs w:val="24"/>
        </w:rPr>
        <w:lastRenderedPageBreak/>
        <w:t>содержания на развитие функциональной грамотности. Данный курс был продолжен в 2019-2020 и 2020-2021учебных годах в том же классе.</w:t>
      </w:r>
    </w:p>
    <w:p w:rsidR="00B30F88" w:rsidRPr="00A90565" w:rsidRDefault="00B30F88" w:rsidP="00A905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 xml:space="preserve">В ходе преподавания вариативного курса «Углубленное изучение математики» учащимся была предложена задача «Обменный курс» </w:t>
      </w:r>
    </w:p>
    <w:p w:rsidR="00B30F88" w:rsidRPr="00A90565" w:rsidRDefault="00B30F88" w:rsidP="00A905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В результате с заданием первого уровня справились 88 %, с заданием первого и второго уровней – 39 %, с заданием первого, второго и третьего уровня – 16 %. Остальные испытывали затруднения при решении задачи.</w:t>
      </w:r>
    </w:p>
    <w:p w:rsidR="00B30F88" w:rsidRPr="00A90565" w:rsidRDefault="00B30F88" w:rsidP="00A9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Далее были проведены в течении года уроки с   использованием компетентностно-ориентированных задач, что позволило создать условия для развития способностей учащихся распознавать проблемы, возникающие в окружающей действительности, которые могут быть решены средствами математики, формулировать эти проблемы на языке математики, решать эти проблемы, используя математические знания и методы, анализировать использованные методы решения, интерпретировать полученные результаты с учетом поставленной проблемы.</w:t>
      </w:r>
    </w:p>
    <w:p w:rsidR="00B30F88" w:rsidRPr="00A90565" w:rsidRDefault="00B30F88" w:rsidP="00A9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На следующий учебный год учащимся этого класса была предложена задача «Скейтборд». Процент учащихся, справившихся с заданием первого уровня, составил 88 %, с заданием первого и второго уровня – 50 %, с заданием первого, второго и третьего уровня – 28 %.</w:t>
      </w:r>
    </w:p>
    <w:p w:rsidR="00B30F88" w:rsidRPr="00A90565" w:rsidRDefault="00B30F88" w:rsidP="00A9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В этом учебном году учащимся этого класса была предложена задача «Скорость гоночной машины». Процент учащихся, справившихся с заданием первого уровня, составил 89 %, с заданием первого и второго уровня – 58 %, с заданием первого, второго и третьего уровня – 37 %.</w:t>
      </w:r>
    </w:p>
    <w:p w:rsidR="00B30F88" w:rsidRPr="00A90565" w:rsidRDefault="00B30F88" w:rsidP="00A90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На диаграмме 1 наглядно видно, как изменились результаты учащихся после использования компетентностно-ориентированных задач на уроках курса «Углубленное изучение математики».</w:t>
      </w:r>
    </w:p>
    <w:p w:rsidR="00B30F88" w:rsidRPr="00A90565" w:rsidRDefault="00B30F88" w:rsidP="00A90565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r w:rsidRPr="00A90565">
        <w:rPr>
          <w:noProof/>
          <w:sz w:val="24"/>
          <w:szCs w:val="24"/>
          <w:lang w:val="en-US"/>
        </w:rPr>
        <w:drawing>
          <wp:inline distT="0" distB="0" distL="0" distR="0" wp14:anchorId="7390B487" wp14:editId="116A8613">
            <wp:extent cx="5158740" cy="3329940"/>
            <wp:effectExtent l="0" t="0" r="381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 w:rsidRPr="00A90565">
        <w:rPr>
          <w:sz w:val="24"/>
          <w:szCs w:val="24"/>
        </w:rPr>
        <w:t xml:space="preserve">  </w:t>
      </w:r>
    </w:p>
    <w:p w:rsidR="00B30F88" w:rsidRPr="00A90565" w:rsidRDefault="00B30F88" w:rsidP="00A90565">
      <w:pPr>
        <w:pStyle w:val="a4"/>
        <w:spacing w:after="0" w:line="240" w:lineRule="auto"/>
        <w:ind w:left="0" w:firstLine="426"/>
        <w:jc w:val="both"/>
        <w:rPr>
          <w:sz w:val="24"/>
          <w:szCs w:val="24"/>
        </w:rPr>
      </w:pPr>
      <w:r w:rsidRPr="00A90565">
        <w:rPr>
          <w:rFonts w:ascii="Times New Roman" w:hAnsi="Times New Roman" w:cs="Times New Roman"/>
          <w:sz w:val="24"/>
          <w:szCs w:val="24"/>
        </w:rPr>
        <w:t>Современное общество меняет взгляд на содержание математического образования. Меняются цели обучения математики. Формирование математической грамотности на уроках математики в основной школе стало занимать особое место. Применение компетентностно-ориентированных заданий позволяет решить проблему более качественного усвоения знаний по математике и способности их применения на практике.</w:t>
      </w:r>
    </w:p>
    <w:p w:rsidR="00B30F88" w:rsidRPr="00A90565" w:rsidRDefault="00B30F88" w:rsidP="00A90565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A90565">
        <w:rPr>
          <w:color w:val="222222"/>
        </w:rPr>
        <w:t>По итогам проведенной работы можно сделать следующие выводы:</w:t>
      </w:r>
    </w:p>
    <w:p w:rsidR="00B30F88" w:rsidRPr="00A90565" w:rsidRDefault="00B30F88" w:rsidP="00A905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color w:val="000000"/>
        </w:rPr>
      </w:pPr>
      <w:r w:rsidRPr="00A90565">
        <w:rPr>
          <w:color w:val="222222"/>
        </w:rPr>
        <w:lastRenderedPageBreak/>
        <w:t>Использование приемов компетентностного обучения способствует повышению интереса к изучению предмета учащимися.</w:t>
      </w:r>
    </w:p>
    <w:p w:rsidR="00B30F88" w:rsidRPr="00A90565" w:rsidRDefault="00B30F88" w:rsidP="00A905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color w:val="000000"/>
        </w:rPr>
      </w:pPr>
      <w:r w:rsidRPr="00A90565">
        <w:rPr>
          <w:color w:val="222222"/>
        </w:rPr>
        <w:t xml:space="preserve">Систематическое </w:t>
      </w:r>
      <w:r w:rsidRPr="00A90565">
        <w:t>использование компетентностно-ориентированных задач на уроках математики повышает математическую грамотность</w:t>
      </w:r>
      <w:r w:rsidRPr="00A90565">
        <w:rPr>
          <w:color w:val="222222"/>
        </w:rPr>
        <w:t xml:space="preserve"> </w:t>
      </w:r>
    </w:p>
    <w:p w:rsidR="00B30F88" w:rsidRPr="00A90565" w:rsidRDefault="00B30F88" w:rsidP="00A9056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color w:val="000000"/>
        </w:rPr>
      </w:pPr>
      <w:r w:rsidRPr="00A90565">
        <w:rPr>
          <w:color w:val="222222"/>
        </w:rPr>
        <w:t>Данная работа в дальнейшем будет мною продолжена для систематизирования работы по развитию функциональной математической грамотности учащихся.</w:t>
      </w:r>
    </w:p>
    <w:p w:rsidR="00ED33C0" w:rsidRPr="00A90565" w:rsidRDefault="00ED33C0" w:rsidP="00A905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4280" w:rsidRDefault="003E4280" w:rsidP="00946BA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46BA5" w:rsidRDefault="00946BA5" w:rsidP="00946B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3C0" w:rsidRDefault="00ED33C0" w:rsidP="00ED33C0"/>
    <w:sectPr w:rsidR="00ED33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C3BE3"/>
    <w:multiLevelType w:val="multilevel"/>
    <w:tmpl w:val="5582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00C4D"/>
    <w:multiLevelType w:val="hybridMultilevel"/>
    <w:tmpl w:val="C2443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B060BF6">
      <w:numFmt w:val="decimal"/>
      <w:lvlText w:val="%2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C6E3F38"/>
    <w:multiLevelType w:val="multilevel"/>
    <w:tmpl w:val="1E6A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F6DCC"/>
    <w:multiLevelType w:val="multilevel"/>
    <w:tmpl w:val="F1D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D9"/>
    <w:rsid w:val="00063142"/>
    <w:rsid w:val="000A3D9B"/>
    <w:rsid w:val="000C0A61"/>
    <w:rsid w:val="003E4280"/>
    <w:rsid w:val="005B060F"/>
    <w:rsid w:val="00777B42"/>
    <w:rsid w:val="007C4A18"/>
    <w:rsid w:val="007D72EC"/>
    <w:rsid w:val="008000E0"/>
    <w:rsid w:val="008C08D4"/>
    <w:rsid w:val="00946BA5"/>
    <w:rsid w:val="00A90565"/>
    <w:rsid w:val="00AD50FC"/>
    <w:rsid w:val="00AE64D9"/>
    <w:rsid w:val="00B30F88"/>
    <w:rsid w:val="00E621D2"/>
    <w:rsid w:val="00E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8C27"/>
  <w15:chartTrackingRefBased/>
  <w15:docId w15:val="{B5555D35-6F16-4BA9-B16F-77697BBE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E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2EC"/>
    <w:pPr>
      <w:ind w:left="720"/>
      <w:contextualSpacing/>
    </w:pPr>
  </w:style>
  <w:style w:type="table" w:styleId="a5">
    <w:name w:val="Table Grid"/>
    <w:basedOn w:val="a1"/>
    <w:uiPriority w:val="39"/>
    <w:rsid w:val="00ED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4;&#1083;&#1100;&#1075;&#1072;\Desktop\&#1051;&#1080;&#1089;&#1090;%20Microsoft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1ED9-4321-B5FE-095CAE37BFA6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1ED9-4321-B5FE-095CAE37BFA6}"/>
              </c:ext>
            </c:extLst>
          </c:dPt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х%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ED9-4321-B5FE-095CAE37BFA6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Лист1!$A$3:$A$6</c:f>
              <c:strCache>
                <c:ptCount val="4"/>
                <c:pt idx="0">
                  <c:v>квартплата</c:v>
                </c:pt>
                <c:pt idx="1">
                  <c:v>проезд</c:v>
                </c:pt>
                <c:pt idx="2">
                  <c:v>продукты</c:v>
                </c:pt>
                <c:pt idx="3">
                  <c:v>другое</c:v>
                </c:pt>
              </c:strCache>
            </c:strRef>
          </c:cat>
          <c:val>
            <c:numRef>
              <c:f>Лист1!$B$3:$B$6</c:f>
              <c:numCache>
                <c:formatCode>0%</c:formatCode>
                <c:ptCount val="4"/>
                <c:pt idx="0">
                  <c:v>0.4</c:v>
                </c:pt>
                <c:pt idx="1">
                  <c:v>0.15</c:v>
                </c:pt>
                <c:pt idx="2">
                  <c:v>0.2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D9-4321-B5FE-095CAE37BFA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математической грамотности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5-й класс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% учащихся, справившихся с заданиям первого уровня</c:v>
                </c:pt>
                <c:pt idx="1">
                  <c:v>% учащихся справившихся с заданием первого и второго уровня </c:v>
                </c:pt>
                <c:pt idx="2">
                  <c:v>% учащихся, справившихся с заданим первого, второго и третьего уровней</c:v>
                </c:pt>
                <c:pt idx="3">
                  <c:v>% учащихся, не справившихся с задачей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39</c:v>
                </c:pt>
                <c:pt idx="2">
                  <c:v>16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58-4FB5-9907-3121739FAF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6-й класс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% учащихся, справившихся с заданиям первого уровня</c:v>
                </c:pt>
                <c:pt idx="1">
                  <c:v>% учащихся справившихся с заданием первого и второго уровня </c:v>
                </c:pt>
                <c:pt idx="2">
                  <c:v>% учащихся, справившихся с заданим первого, второго и третьего уровней</c:v>
                </c:pt>
                <c:pt idx="3">
                  <c:v>% учащихся, не справившихся с задачей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</c:v>
                </c:pt>
                <c:pt idx="1">
                  <c:v>50</c:v>
                </c:pt>
                <c:pt idx="2">
                  <c:v>28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58-4FB5-9907-3121739FAF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7-й класс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% учащихся, справившихся с заданиям первого уровня</c:v>
                </c:pt>
                <c:pt idx="1">
                  <c:v>% учащихся справившихся с заданием первого и второго уровня </c:v>
                </c:pt>
                <c:pt idx="2">
                  <c:v>% учащихся, справившихся с заданим первого, второго и третьего уровней</c:v>
                </c:pt>
                <c:pt idx="3">
                  <c:v>% учащихся, не справившихся с задачей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89</c:v>
                </c:pt>
                <c:pt idx="1">
                  <c:v>58</c:v>
                </c:pt>
                <c:pt idx="2">
                  <c:v>37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58-4FB5-9907-3121739FA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011680"/>
        <c:axId val="476017912"/>
      </c:barChart>
      <c:catAx>
        <c:axId val="47601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6017912"/>
        <c:crosses val="autoZero"/>
        <c:auto val="1"/>
        <c:lblAlgn val="ctr"/>
        <c:lblOffset val="100"/>
        <c:noMultiLvlLbl val="0"/>
      </c:catAx>
      <c:valAx>
        <c:axId val="4760179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601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2021-01-09T05:12:00Z</dcterms:created>
  <dcterms:modified xsi:type="dcterms:W3CDTF">2021-01-11T10:14:00Z</dcterms:modified>
</cp:coreProperties>
</file>