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Поурочный план или краткосрочный план для педагога организаций среднего образования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rtl w:val="0"/>
        </w:rPr>
        <w:t xml:space="preserve">ПРОГРАММИРОВАНИЕ ВЛОЖЕННЫХ УСЛОВИЙ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sz w:val="24"/>
          <w:szCs w:val="24"/>
          <w:vertAlign w:val="superscript"/>
        </w:rPr>
      </w:pPr>
      <w:r w:rsidDel="00000000" w:rsidR="00000000" w:rsidRPr="00000000">
        <w:rPr>
          <w:b w:val="1"/>
          <w:color w:val="000000"/>
          <w:sz w:val="24"/>
          <w:szCs w:val="24"/>
          <w:vertAlign w:val="superscript"/>
          <w:rtl w:val="0"/>
        </w:rPr>
        <w:t xml:space="preserve">(тема урока)</w:t>
      </w:r>
      <w:r w:rsidDel="00000000" w:rsidR="00000000" w:rsidRPr="00000000">
        <w:rPr>
          <w:rtl w:val="0"/>
        </w:rPr>
      </w:r>
    </w:p>
    <w:tbl>
      <w:tblPr>
        <w:tblStyle w:val="Table1"/>
        <w:tblW w:w="16160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9"/>
        <w:gridCol w:w="5811"/>
        <w:gridCol w:w="6380"/>
        <w:tblGridChange w:id="0">
          <w:tblGrid>
            <w:gridCol w:w="3969"/>
            <w:gridCol w:w="5811"/>
            <w:gridCol w:w="6380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Раздел: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ПРОГРАММИРОВАНИЕ РЕШЕНИЙ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ФИО педагога: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Дата: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Класс: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7В  класс             Количество присутствующих: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Количество отсутствующих: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Тема урока: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Программирование вложенных условий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bookmarkStart w:colFirst="0" w:colLast="0" w:name="bookmark=id.30j0zll" w:id="1"/>
          <w:bookmarkEnd w:id="1"/>
          <w:p w:rsidR="00000000" w:rsidDel="00000000" w:rsidP="00000000" w:rsidRDefault="00000000" w:rsidRPr="00000000" w14:paraId="00000014">
            <w:pPr>
              <w:spacing w:after="0"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Цели обучения в соответствии с учебной программой: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7.3.3.2 Записывать линейные и разветвляющие  алгоритмы  в интегрированной среде разработки программ (C\C++,Python, Delphi,Lazarus)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Цели урока: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К концу урока обучающиеся: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-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использует вложенный оператор  при написании разветвляющихся алгоритмов на языке  программирования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Критерии оценивания:</w:t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Обучающиеся: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-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составляет алгоритм ветвления;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 определяет входные и выходные данные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- применяет полную и неполную форму условного оператора;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- записывает условие на языке программирования;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- использует вложенные условие при написании программного кода.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1fob9te" w:id="2"/>
    <w:bookmarkEnd w:id="2"/>
    <w:p w:rsidR="00000000" w:rsidDel="00000000" w:rsidP="00000000" w:rsidRDefault="00000000" w:rsidRPr="00000000" w14:paraId="00000024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Ход урока</w:t>
      </w:r>
      <w:r w:rsidDel="00000000" w:rsidR="00000000" w:rsidRPr="00000000">
        <w:rPr>
          <w:rtl w:val="0"/>
        </w:rPr>
      </w:r>
    </w:p>
    <w:tbl>
      <w:tblPr>
        <w:tblStyle w:val="Table2"/>
        <w:tblW w:w="16160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2"/>
        <w:gridCol w:w="4086"/>
        <w:gridCol w:w="2746"/>
        <w:gridCol w:w="2464"/>
        <w:gridCol w:w="4992"/>
        <w:tblGridChange w:id="0">
          <w:tblGrid>
            <w:gridCol w:w="1872"/>
            <w:gridCol w:w="4086"/>
            <w:gridCol w:w="2746"/>
            <w:gridCol w:w="2464"/>
            <w:gridCol w:w="4992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Этап урока/ Время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Действия педагога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Действия ученика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Оценивание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Ресурсы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Начало урока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Организационный момент. Приветствие учащихся.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«Мозговой штурм» - посмотрите на рисунок, подумайте, что мы будем изучать на уроке?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Организовывает совместно с учащимися  определение темы и цели урока.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Отвечают на приветствие.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Высказывают   и обосновывают  свои предположения.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Слушают друг друга.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Определяет  тему  и цель урока</w:t>
              <w:br w:type="textWrapping"/>
              <w:br w:type="textWrapping"/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Словесная похвала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https://images.app.goo.gl/ 27v9xD6shhwTnt5f9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https://images.app.goo.gl/ 5rKc76GL9pYgirdE9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презентация урока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Актуализация знаний учащихся с использованием Тестирования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Дифференция по способу выполнения – темп.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Отвечают на вопросы в тестовых заданиях с использованием Гугл-форм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Самооценивание – по количеству  набранных баллов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https://docs.google.com/forms/d/ 13sq2acywcfUhhMYxKg88KMDJdC-peKSsPkDQIO1pP6g/edit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Середина урока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Изучение нового материала: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Стратегия Диаграмма Венна: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Учащиеся получают карточки  с двумя блок-схемами и вопросами: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Определите входные и выходные данные? Выделите их зеленым цветом.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Укажите кол-во  операторов  условного  перехода в каждой блок-схеме? Выделите каждый оператор условного перехода красным синим цветом.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Подумайте, в чем разница используемых операторов? Охарактеризуйте визуально операторы условного перехода.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Сформулируйте  условие решаемых задач.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Работа в парах: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совместное обсуждение ответов на вопросы карточки.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Совместно с учащимися учитель  ответы на вопросы  и объясняет вложенный условный оператор.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Работа в парах: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Учитель просит изучить  программные коды и просит так же дать им характеристики отвечая  вопросы: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Укажите входные и выходные данные в программах?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Используется ли в кодах операторы условного перехода?</w:t>
              <w:br w:type="textWrapping"/>
              <w:t xml:space="preserve">- Используя маркеры выделите  прямой линией  операторы условного перехода?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 Укажите программы, в которых  используется вложенные условные операторы?</w:t>
              <w:br w:type="textWrapping"/>
              <w:br w:type="textWrapping"/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Учитель обобщает теоретический материал о вложенных условных операторах – дополняется  Диаграмма Венна</w:t>
              <w:br w:type="textWrapping"/>
              <w:br w:type="textWrapping"/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Закрепление теоретического материала: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Как вы думаете, почему мы разные?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Учитель  просит изучить информацию о понятии Идеальный\ Оптимальный вес, используя различные источники: Интернет, Видео, таблица.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Дифференциация по ресурсам.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Учитель демонстрирует блок-схему задачи об идеальном весе.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br w:type="textWrapping"/>
              <w:t xml:space="preserve">Работа в парах – обсудите и сформулируйте условие решаемой задачи, 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определите входные и выходные данные;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определите  проверяемые условия.  </w:t>
              <w:br w:type="textWrapping"/>
              <w:t xml:space="preserve">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Стратегия «Своя опора»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Индивидуальная работа – написать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п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рограммный код на компиляторе.  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Дифференция по поддержка обучающихся  и по конечному результату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Учащиеся получают карточки и работают индивидуально.</w:t>
              <w:br w:type="textWrapping"/>
              <w:br w:type="textWrapping"/>
              <w:t xml:space="preserve">Изучают блок-схемы и читают вопросы.</w:t>
              <w:br w:type="textWrapping"/>
              <w:br w:type="textWrapping"/>
              <w:t xml:space="preserve">Отвечают на вопросы и  выполняют выделения  нужным цветом маркера.</w:t>
              <w:br w:type="textWrapping"/>
              <w:br w:type="textWrapping"/>
              <w:br w:type="textWrapping"/>
              <w:t xml:space="preserve">Формулируют условие задачи и записывают на карточке.</w:t>
              <w:br w:type="textWrapping"/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Совместно учащиеся изучают программный коды и дают им характеристики.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Отвечают на вопросы и выделяют  маркером операторы условного перехода.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Формулируют  условие   решаемых задач по программному коду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Учащиеся отвечают на вопросы учителя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Учащиеся высказывают свои предположения.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Учащиеся  изучают  материал об идеальном весе.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Совместное обсуждение блок-схемы</w:t>
              <w:br w:type="textWrapping"/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Индивидуальная работа за компьютером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Взаимооценивание – учащиеся объединяются в пары и обсуждают  ответы на вопросы.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Совместное  работа и самооценивание при работе с программным кодом.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Учитель оценивает ответы учащихся  и  диаграмму  Венна с ответов на вопросы.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Самоооцениваение – ученики оценивают свои ответы на карточке.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Взаимооценивание -учащиеся  обсуждают и   слушают друг  друга.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ФО -написание программного кода:</w:t>
              <w:br w:type="textWrapping"/>
              <w:br w:type="textWrapping"/>
              <w:t xml:space="preserve">Дескрипторы:</w:t>
              <w:br w:type="textWrapping"/>
              <w:br w:type="textWrapping"/>
              <w:t xml:space="preserve">- верно определяет входные и выходные данные;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верно использует  операторы ввода-вывода;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верно записывает условия в операторе условного перехода;</w:t>
              <w:br w:type="textWrapping"/>
              <w:t xml:space="preserve">- верно использует операторы условного перехода в программном коде.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Приложение 1.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rPr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https://images.app.goo.gl/ ky2vA4Nz4D6BWkf9A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rPr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https://images.app.goo.gl/ jremHWa1gkeeVJqR8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Приложение 2: 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карточка с программными кодами  и вопросами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</w:t>
            </w:r>
            <w:hyperlink r:id="rId12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https://www.youtube.com/watch?v=4nAEVqrbNlA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0" w:line="240" w:lineRule="auto"/>
              <w:rPr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https://calcsbox.com/post/kalkulator-vesa-po-rostu-i-vozrastu.html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Приложение 3</w:t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Таблица роста и веса девочек</w:t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Приложение 4: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Карточки с блок-схемами</w:t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Рефлексия</w:t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Закончите предложения:</w:t>
              <w:br w:type="textWrapping"/>
              <w:t xml:space="preserve"> - Я узнал, что…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- Теперь я могу …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- Мне было трудно….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Учащиеся заканчивают  предложения.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Самоанализ своей работы на уроке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Приложение 1:</w:t>
      </w:r>
    </w:p>
    <w:p w:rsidR="00000000" w:rsidDel="00000000" w:rsidP="00000000" w:rsidRDefault="00000000" w:rsidRPr="00000000" w14:paraId="0000013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Определите входные и выходные данные? Выделите их зеленым цветом.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-422</wp:posOffset>
            </wp:positionH>
            <wp:positionV relativeFrom="paragraph">
              <wp:posOffset>-3174</wp:posOffset>
            </wp:positionV>
            <wp:extent cx="3801241" cy="2133600"/>
            <wp:effectExtent b="0" l="0" r="0" t="0"/>
            <wp:wrapSquare wrapText="bothSides" distB="0" distT="0" distL="114300" distR="11430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1241" cy="2133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14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Укажите кол-во  операторов  условного  перехода в каждой блок-схеме? Выделите каждый оператор условного перехода красным синим цветом.</w:t>
      </w:r>
    </w:p>
    <w:p w:rsidR="00000000" w:rsidDel="00000000" w:rsidP="00000000" w:rsidRDefault="00000000" w:rsidRPr="00000000" w14:paraId="0000014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14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Подумайте, в чем разница используемых операторов? Охарактеризуйте визуально операторы условного перехода.</w:t>
      </w:r>
    </w:p>
    <w:p w:rsidR="00000000" w:rsidDel="00000000" w:rsidP="00000000" w:rsidRDefault="00000000" w:rsidRPr="00000000" w14:paraId="0000014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14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Сформулируйте  условие решаемых задач.</w:t>
      </w:r>
    </w:p>
    <w:p w:rsidR="00000000" w:rsidDel="00000000" w:rsidP="00000000" w:rsidRDefault="00000000" w:rsidRPr="00000000" w14:paraId="0000014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14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14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Приложение 2: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312420</wp:posOffset>
            </wp:positionV>
            <wp:extent cx="4064000" cy="2242820"/>
            <wp:effectExtent b="0" l="0" r="0" t="0"/>
            <wp:wrapSquare wrapText="bothSides" distB="0" distT="0" distL="114300" distR="11430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22428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Укажите входные и выходные данные в программах?</w:t>
      </w:r>
    </w:p>
    <w:p w:rsidR="00000000" w:rsidDel="00000000" w:rsidP="00000000" w:rsidRDefault="00000000" w:rsidRPr="00000000" w14:paraId="0000014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14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Используется ли в кодах операторы условного перехода?</w:t>
      </w:r>
    </w:p>
    <w:p w:rsidR="00000000" w:rsidDel="00000000" w:rsidP="00000000" w:rsidRDefault="00000000" w:rsidRPr="00000000" w14:paraId="0000014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</w:t>
        <w:br w:type="textWrapping"/>
        <w:t xml:space="preserve">- Используя маркеры выделите  прямой линией  операторы условного перехода?</w:t>
      </w:r>
    </w:p>
    <w:p w:rsidR="00000000" w:rsidDel="00000000" w:rsidP="00000000" w:rsidRDefault="00000000" w:rsidRPr="00000000" w14:paraId="0000015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1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 Укажите программы в которых  используется вложенные условные операторы?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Приложение 3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/>
        <w:drawing>
          <wp:inline distB="0" distT="0" distL="0" distR="0">
            <wp:extent cx="4152988" cy="3801526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2988" cy="38015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Приложение 4. ( две карточки -  двух уровней)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01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16"/>
        <w:gridCol w:w="6796"/>
        <w:tblGridChange w:id="0">
          <w:tblGrid>
            <w:gridCol w:w="7216"/>
            <w:gridCol w:w="67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586696</wp:posOffset>
                  </wp:positionH>
                  <wp:positionV relativeFrom="paragraph">
                    <wp:posOffset>97790</wp:posOffset>
                  </wp:positionV>
                  <wp:extent cx="3327400" cy="2312035"/>
                  <wp:effectExtent b="0" l="0" r="0" t="0"/>
                  <wp:wrapSquare wrapText="bothSides" distB="0" distT="0" distL="114300" distR="11430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23120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Дескрипторы:</w:t>
              <w:br w:type="textWrapping"/>
              <w:br w:type="textWrapping"/>
              <w:t xml:space="preserve">- верно определяет входные и выходные данные;</w:t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верно использует  операторы ввода-вывода;</w:t>
            </w:r>
          </w:p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верно записывает условия в операторе условного перехода;</w:t>
              <w:br w:type="textWrapping"/>
              <w:t xml:space="preserve">- верно использует операторы условного перехода в программном коде.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48895</wp:posOffset>
                  </wp:positionV>
                  <wp:extent cx="3455035" cy="2339340"/>
                  <wp:effectExtent b="0" l="0" r="0" t="0"/>
                  <wp:wrapSquare wrapText="bothSides" distB="0" distT="0" distL="114300" distR="114300"/>
                  <wp:docPr id="1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35" cy="2339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Дескрипторы:</w:t>
              <w:br w:type="textWrapping"/>
              <w:br w:type="textWrapping"/>
              <w:t xml:space="preserve">- верно определяет входные и выходные данные;</w:t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верно использует  операторы ввода-вывода;</w:t>
            </w:r>
          </w:p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верно записывает условия в операторе условного перехода;</w:t>
              <w:br w:type="textWrapping"/>
              <w:t xml:space="preserve">- верно использует операторы условного перехода в программном коде.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5D236C"/>
    <w:pPr>
      <w:spacing w:after="200" w:line="276" w:lineRule="auto"/>
    </w:pPr>
    <w:rPr>
      <w:rFonts w:ascii="Times New Roman" w:cs="Times New Roman" w:eastAsia="Times New Roman" w:hAnsi="Times New Roman"/>
      <w:lang w:val="en-US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3D58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 w:val="1"/>
    <w:unhideWhenUsed w:val="1"/>
    <w:rsid w:val="003D5899"/>
    <w:rPr>
      <w:color w:val="605e5c"/>
      <w:shd w:color="auto" w:fill="e1dfdd" w:val="clear"/>
    </w:rPr>
  </w:style>
  <w:style w:type="character" w:styleId="a5">
    <w:name w:val="FollowedHyperlink"/>
    <w:basedOn w:val="a0"/>
    <w:uiPriority w:val="99"/>
    <w:semiHidden w:val="1"/>
    <w:unhideWhenUsed w:val="1"/>
    <w:rsid w:val="003D5899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 w:val="1"/>
    <w:rsid w:val="002A51D5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Верхний колонтитул Знак"/>
    <w:basedOn w:val="a0"/>
    <w:link w:val="a6"/>
    <w:uiPriority w:val="99"/>
    <w:rsid w:val="002A51D5"/>
    <w:rPr>
      <w:rFonts w:ascii="Times New Roman" w:cs="Times New Roman" w:eastAsia="Times New Roman" w:hAnsi="Times New Roman"/>
      <w:lang w:val="en-US"/>
    </w:rPr>
  </w:style>
  <w:style w:type="paragraph" w:styleId="a8">
    <w:name w:val="footer"/>
    <w:basedOn w:val="a"/>
    <w:link w:val="a9"/>
    <w:uiPriority w:val="99"/>
    <w:unhideWhenUsed w:val="1"/>
    <w:rsid w:val="002A51D5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Нижний колонтитул Знак"/>
    <w:basedOn w:val="a0"/>
    <w:link w:val="a8"/>
    <w:uiPriority w:val="99"/>
    <w:rsid w:val="002A51D5"/>
    <w:rPr>
      <w:rFonts w:ascii="Times New Roman" w:cs="Times New Roman" w:eastAsia="Times New Roman" w:hAnsi="Times New Roman"/>
      <w:lang w:val="en-US"/>
    </w:rPr>
  </w:style>
  <w:style w:type="table" w:styleId="aa">
    <w:name w:val="Table Grid"/>
    <w:basedOn w:val="a1"/>
    <w:uiPriority w:val="39"/>
    <w:rsid w:val="00C8188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images.app.goo.gl/%20jremHWa1gkeeVJqR8" TargetMode="External"/><Relationship Id="rId10" Type="http://schemas.openxmlformats.org/officeDocument/2006/relationships/hyperlink" Target="https://images.app.goo.gl/%20ky2vA4Nz4D6BWkf9A" TargetMode="External"/><Relationship Id="rId13" Type="http://schemas.openxmlformats.org/officeDocument/2006/relationships/hyperlink" Target="https://calcsbox.com/post/kalkulator-vesa-po-rostu-i-vozrastu.html" TargetMode="External"/><Relationship Id="rId12" Type="http://schemas.openxmlformats.org/officeDocument/2006/relationships/hyperlink" Target="https://www.youtube.com/watch?v=4nAEVqrbNl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forms/d/%2013sq2acywcfUhhMYxKg88KMDJdC-peKSsPkDQIO1pP6g/edit" TargetMode="External"/><Relationship Id="rId15" Type="http://schemas.openxmlformats.org/officeDocument/2006/relationships/image" Target="media/image5.png"/><Relationship Id="rId14" Type="http://schemas.openxmlformats.org/officeDocument/2006/relationships/image" Target="media/image2.png"/><Relationship Id="rId17" Type="http://schemas.openxmlformats.org/officeDocument/2006/relationships/image" Target="media/image1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image" Target="media/image3.png"/><Relationship Id="rId7" Type="http://schemas.openxmlformats.org/officeDocument/2006/relationships/hyperlink" Target="https://images.app.goo.gl/%2027v9xD6shhwTnt5f9" TargetMode="External"/><Relationship Id="rId8" Type="http://schemas.openxmlformats.org/officeDocument/2006/relationships/hyperlink" Target="https://images.app.goo.gl/%205rKc76GL9pYgirdE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A7pnLd/phTv3U75psJilWrwrLQ==">AMUW2mUCZe0K+TYXOiY86QFSh26JvLIBxiiRz6hIs3JGLeaDZRYy4nB6nqewYbGmocmblPZijeL9bxgz2Sy0WkkglflWLb+boMOeV6TssrhU1v9XbjQx9uD6V0EfWaGe4yAqWoAkGm/pknU9NhMfAvrNUPV5uGiXaw==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2021-05-23T19:45:00Z</dcterms:created>
  <dc:creator>Баглан Жандаулетова</dc:creator>
</cp:coreProperties>
</file>