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3AC1">
        <w:rPr>
          <w:rFonts w:ascii="Times New Roman" w:hAnsi="Times New Roman"/>
          <w:b/>
          <w:sz w:val="24"/>
          <w:szCs w:val="24"/>
        </w:rPr>
        <w:t>АКТИВИЗАЦИЯ ПОЗНАВАТЕЛЬНОЙ ДЕЯТЕЛЬНОСТИ УЧАЩИХСЯ НА УРОКАХ МАТЕМАТИКИ  ЧЕРЕЗ АКТИВНЫЕ МЕТОДЫ ОБУЧЕНИЯ</w:t>
      </w:r>
    </w:p>
    <w:p w:rsidR="00CB4782" w:rsidRPr="00353AC1" w:rsidRDefault="00CB4782" w:rsidP="00353AC1">
      <w:pPr>
        <w:ind w:left="5387"/>
        <w:jc w:val="both"/>
        <w:rPr>
          <w:b/>
          <w:i/>
          <w:sz w:val="24"/>
          <w:szCs w:val="24"/>
        </w:rPr>
      </w:pPr>
      <w:proofErr w:type="spellStart"/>
      <w:r w:rsidRPr="00353AC1">
        <w:rPr>
          <w:b/>
          <w:i/>
          <w:sz w:val="24"/>
          <w:szCs w:val="24"/>
        </w:rPr>
        <w:t>Ленгле</w:t>
      </w:r>
      <w:proofErr w:type="spellEnd"/>
      <w:r w:rsidRPr="00353AC1">
        <w:rPr>
          <w:b/>
          <w:i/>
          <w:sz w:val="24"/>
          <w:szCs w:val="24"/>
        </w:rPr>
        <w:t xml:space="preserve"> Наталья Александровна</w:t>
      </w:r>
      <w:r w:rsidRPr="00353AC1">
        <w:rPr>
          <w:i/>
          <w:sz w:val="24"/>
          <w:szCs w:val="24"/>
        </w:rPr>
        <w:t>,</w:t>
      </w:r>
    </w:p>
    <w:p w:rsidR="00CB4782" w:rsidRPr="00353AC1" w:rsidRDefault="00CB4782" w:rsidP="00353AC1">
      <w:pPr>
        <w:ind w:left="5387"/>
        <w:jc w:val="both"/>
        <w:rPr>
          <w:i/>
          <w:sz w:val="24"/>
          <w:szCs w:val="24"/>
        </w:rPr>
      </w:pPr>
      <w:proofErr w:type="spellStart"/>
      <w:r w:rsidRPr="00353AC1">
        <w:rPr>
          <w:i/>
          <w:sz w:val="24"/>
          <w:szCs w:val="24"/>
        </w:rPr>
        <w:t>с</w:t>
      </w:r>
      <w:proofErr w:type="gramStart"/>
      <w:r w:rsidRPr="00353AC1">
        <w:rPr>
          <w:i/>
          <w:sz w:val="24"/>
          <w:szCs w:val="24"/>
        </w:rPr>
        <w:t>.С</w:t>
      </w:r>
      <w:proofErr w:type="gramEnd"/>
      <w:r w:rsidRPr="00353AC1">
        <w:rPr>
          <w:i/>
          <w:sz w:val="24"/>
          <w:szCs w:val="24"/>
        </w:rPr>
        <w:t>аумалколь</w:t>
      </w:r>
      <w:proofErr w:type="spellEnd"/>
      <w:r w:rsidRPr="00353AC1">
        <w:rPr>
          <w:i/>
          <w:sz w:val="24"/>
          <w:szCs w:val="24"/>
        </w:rPr>
        <w:t xml:space="preserve">, </w:t>
      </w:r>
      <w:proofErr w:type="spellStart"/>
      <w:r w:rsidRPr="00353AC1">
        <w:rPr>
          <w:i/>
          <w:sz w:val="24"/>
          <w:szCs w:val="24"/>
        </w:rPr>
        <w:t>Айыртауский</w:t>
      </w:r>
      <w:proofErr w:type="spellEnd"/>
      <w:r w:rsidRPr="00353AC1">
        <w:rPr>
          <w:i/>
          <w:sz w:val="24"/>
          <w:szCs w:val="24"/>
        </w:rPr>
        <w:t xml:space="preserve"> район</w:t>
      </w:r>
    </w:p>
    <w:p w:rsidR="00CB4782" w:rsidRPr="00353AC1" w:rsidRDefault="00CB4782" w:rsidP="00353AC1">
      <w:pPr>
        <w:ind w:firstLine="567"/>
        <w:jc w:val="both"/>
        <w:rPr>
          <w:i/>
          <w:sz w:val="24"/>
          <w:szCs w:val="24"/>
        </w:rPr>
      </w:pPr>
    </w:p>
    <w:p w:rsidR="00CB4782" w:rsidRPr="00353AC1" w:rsidRDefault="00CB4782" w:rsidP="00353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353AC1">
        <w:rPr>
          <w:b/>
          <w:sz w:val="24"/>
          <w:szCs w:val="24"/>
        </w:rPr>
        <w:t>АННОТАЦИЯ</w:t>
      </w:r>
    </w:p>
    <w:p w:rsidR="00CB4782" w:rsidRPr="00353AC1" w:rsidRDefault="00CB4782" w:rsidP="00353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53AC1">
        <w:rPr>
          <w:sz w:val="24"/>
          <w:szCs w:val="24"/>
        </w:rPr>
        <w:t>В данной статье рассматриваются способы активизации познавательной деятельности учащихся через использование современных технологий. В статье приводятся формы и методы индивидуальной работы, парной работы и работы  в группе, позволяющие усовершенствовать процесс обучения и преподавания, раскрывая творчество учащихся, повышая их мотивацию, достижения результата.</w:t>
      </w:r>
    </w:p>
    <w:p w:rsidR="00492C70" w:rsidRPr="00353AC1" w:rsidRDefault="00CB4782" w:rsidP="00353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53AC1">
        <w:rPr>
          <w:b/>
          <w:caps/>
          <w:sz w:val="24"/>
          <w:szCs w:val="24"/>
        </w:rPr>
        <w:t>Ключевые слова</w:t>
      </w:r>
      <w:r w:rsidRPr="00353AC1">
        <w:rPr>
          <w:b/>
          <w:sz w:val="24"/>
          <w:szCs w:val="24"/>
        </w:rPr>
        <w:t xml:space="preserve">: </w:t>
      </w:r>
      <w:r w:rsidRPr="00353AC1">
        <w:rPr>
          <w:sz w:val="24"/>
          <w:szCs w:val="24"/>
        </w:rPr>
        <w:t>активные методы, приемы, научить, познавательный интерес</w:t>
      </w:r>
      <w:r w:rsidR="00492C70" w:rsidRPr="00353AC1">
        <w:rPr>
          <w:sz w:val="24"/>
          <w:szCs w:val="24"/>
        </w:rPr>
        <w:t xml:space="preserve">,  </w:t>
      </w:r>
    </w:p>
    <w:p w:rsidR="00CB4782" w:rsidRPr="00353AC1" w:rsidRDefault="00CB4782" w:rsidP="00353AC1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53AC1">
        <w:rPr>
          <w:bCs/>
          <w:color w:val="000000" w:themeColor="text1"/>
          <w:sz w:val="24"/>
          <w:szCs w:val="24"/>
        </w:rPr>
        <w:t>Основная задача</w:t>
      </w:r>
      <w:r w:rsidRPr="00353AC1">
        <w:rPr>
          <w:color w:val="000000" w:themeColor="text1"/>
          <w:sz w:val="24"/>
          <w:szCs w:val="24"/>
        </w:rPr>
        <w:t> обучения математике в школе - прочное и осознанное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общества.</w:t>
      </w:r>
    </w:p>
    <w:p w:rsidR="00CB4782" w:rsidRPr="00353AC1" w:rsidRDefault="00CB4782" w:rsidP="00353AC1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53AC1">
        <w:rPr>
          <w:color w:val="000000" w:themeColor="text1"/>
          <w:sz w:val="24"/>
          <w:szCs w:val="24"/>
        </w:rPr>
        <w:t>Одной из главных задач учителя является организация познавательной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 знанием. Работать над активизацией познавательной деятельности – это, значит, формировать положительное отношение школьников к учебной деятельности, развивать их стремление к более глубокому познанию изучаемых предметов.</w:t>
      </w:r>
    </w:p>
    <w:p w:rsidR="00CB4782" w:rsidRPr="00353AC1" w:rsidRDefault="00CB4782" w:rsidP="00353AC1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53AC1">
        <w:rPr>
          <w:color w:val="000000" w:themeColor="text1"/>
          <w:sz w:val="24"/>
          <w:szCs w:val="24"/>
        </w:rPr>
        <w:t>Формирование познавательной активности возможно при условии, что деятельность, которой занимается ученик, ему интересна. И наоборот, «воспитать у детей глубокий интерес к знаниям и потребность в самообразовании – это означает пробудить познавательную активность, и самостоятельность мысли, укрепить веру в свои силы». [</w:t>
      </w:r>
      <w:r w:rsidR="00874C98" w:rsidRPr="00353AC1">
        <w:rPr>
          <w:color w:val="000000" w:themeColor="text1"/>
          <w:sz w:val="24"/>
          <w:szCs w:val="24"/>
        </w:rPr>
        <w:t>1</w:t>
      </w:r>
      <w:r w:rsidRPr="00353AC1">
        <w:rPr>
          <w:color w:val="000000" w:themeColor="text1"/>
          <w:sz w:val="24"/>
          <w:szCs w:val="24"/>
        </w:rPr>
        <w:t>]</w:t>
      </w:r>
    </w:p>
    <w:p w:rsidR="00CB4782" w:rsidRPr="00353AC1" w:rsidRDefault="00CB4782" w:rsidP="00353AC1">
      <w:pPr>
        <w:shd w:val="clear" w:color="auto" w:fill="FFFFFF"/>
        <w:ind w:firstLine="567"/>
        <w:jc w:val="both"/>
        <w:rPr>
          <w:sz w:val="24"/>
          <w:szCs w:val="24"/>
        </w:rPr>
      </w:pPr>
      <w:r w:rsidRPr="00353AC1">
        <w:rPr>
          <w:b/>
          <w:bCs/>
          <w:i/>
          <w:iCs/>
          <w:sz w:val="24"/>
          <w:szCs w:val="24"/>
          <w:shd w:val="clear" w:color="auto" w:fill="FFFFFF"/>
        </w:rPr>
        <w:t>Активные методы обучения</w:t>
      </w:r>
      <w:r w:rsidRPr="00353AC1">
        <w:rPr>
          <w:sz w:val="24"/>
          <w:szCs w:val="24"/>
          <w:shd w:val="clear" w:color="auto" w:fill="FFFFFF"/>
        </w:rPr>
        <w:t> – это методы, которые побуждают учащихся к активной мыслительной и практической деятельности в процессе овладения учебным материалом. Активное обучение предполагает использование такой системы методов, которая направлена главным образом не на изложение учителем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 Использование активных методов на уроках математики помогает формировать не просто знания-репродукции, а умения и потребности применять эти знания для анализа, оценки ситуации и принятия правильного решения.</w:t>
      </w:r>
    </w:p>
    <w:p w:rsidR="00CB4782" w:rsidRPr="00353AC1" w:rsidRDefault="00CB4782" w:rsidP="00353AC1">
      <w:pPr>
        <w:ind w:firstLine="567"/>
        <w:jc w:val="both"/>
        <w:rPr>
          <w:sz w:val="24"/>
          <w:szCs w:val="24"/>
        </w:rPr>
      </w:pPr>
      <w:r w:rsidRPr="00353AC1">
        <w:rPr>
          <w:sz w:val="24"/>
          <w:szCs w:val="24"/>
        </w:rPr>
        <w:t>Включение активных методов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обучению; обеспечивает в максимально возможную связь между учащимся и преподавателями.</w:t>
      </w:r>
    </w:p>
    <w:p w:rsidR="00CB4782" w:rsidRPr="00353AC1" w:rsidRDefault="00CB4782" w:rsidP="00353AC1">
      <w:pPr>
        <w:ind w:firstLine="567"/>
        <w:jc w:val="both"/>
        <w:rPr>
          <w:color w:val="FF0000"/>
          <w:sz w:val="24"/>
          <w:szCs w:val="24"/>
        </w:rPr>
      </w:pPr>
      <w:r w:rsidRPr="00353AC1">
        <w:rPr>
          <w:sz w:val="24"/>
          <w:szCs w:val="24"/>
        </w:rPr>
        <w:t xml:space="preserve">Для развития  мышления и активизации интереса к предмету применяю </w:t>
      </w:r>
      <w:r w:rsidRPr="00353AC1">
        <w:rPr>
          <w:b/>
          <w:sz w:val="24"/>
          <w:szCs w:val="24"/>
        </w:rPr>
        <w:t xml:space="preserve"> </w:t>
      </w:r>
      <w:r w:rsidRPr="00353AC1">
        <w:rPr>
          <w:sz w:val="24"/>
          <w:szCs w:val="24"/>
        </w:rPr>
        <w:t>технологии, учитывающие психологические и возрастные особенности, с помощью которых развиваются творческие, мыслительные способности детей. Использование  современных технологий помогает  повысить качество при проверке  результатов обучения, выработке навыков, формировании умений.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sz w:val="24"/>
          <w:szCs w:val="24"/>
          <w:shd w:val="clear" w:color="auto" w:fill="FFFFFF"/>
        </w:rPr>
        <w:t xml:space="preserve">Поэтому при планировании каждого этапа урока я  создаю и поддерживаю познавательный интерес и  активность у учащихся при получении знаний. Используя принцип сотрудничества на уроке, при котором школьники являются соавторами учебного процесса; создавая условия, способствующие максимальному раскрытию способностей учеников. 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sz w:val="24"/>
          <w:szCs w:val="24"/>
          <w:shd w:val="clear" w:color="auto" w:fill="FFFFFF"/>
        </w:rPr>
        <w:t>На начальном этапе урока динамично помогают такие методы, как:</w:t>
      </w:r>
    </w:p>
    <w:p w:rsidR="00CB4782" w:rsidRPr="00353AC1" w:rsidRDefault="00CB4782" w:rsidP="00353AC1">
      <w:pPr>
        <w:widowControl/>
        <w:numPr>
          <w:ilvl w:val="0"/>
          <w:numId w:val="3"/>
        </w:numPr>
        <w:shd w:val="clear" w:color="000000" w:fill="auto"/>
        <w:suppressAutoHyphens/>
        <w:autoSpaceDE/>
        <w:autoSpaceDN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sz w:val="24"/>
          <w:szCs w:val="24"/>
          <w:shd w:val="clear" w:color="auto" w:fill="FFFFFF"/>
        </w:rPr>
        <w:t>«Пожелание друг другу»</w:t>
      </w:r>
    </w:p>
    <w:p w:rsidR="00CB4782" w:rsidRPr="00353AC1" w:rsidRDefault="00CB4782" w:rsidP="00353AC1">
      <w:pPr>
        <w:widowControl/>
        <w:numPr>
          <w:ilvl w:val="0"/>
          <w:numId w:val="3"/>
        </w:numPr>
        <w:shd w:val="clear" w:color="000000" w:fill="auto"/>
        <w:suppressAutoHyphens/>
        <w:autoSpaceDE/>
        <w:autoSpaceDN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sz w:val="24"/>
          <w:szCs w:val="24"/>
          <w:shd w:val="clear" w:color="auto" w:fill="FFFFFF"/>
        </w:rPr>
        <w:t>«Поздоровайся локтями»</w:t>
      </w:r>
    </w:p>
    <w:p w:rsidR="00CB4782" w:rsidRPr="00353AC1" w:rsidRDefault="00CB4782" w:rsidP="00353AC1">
      <w:pPr>
        <w:widowControl/>
        <w:numPr>
          <w:ilvl w:val="0"/>
          <w:numId w:val="3"/>
        </w:numPr>
        <w:shd w:val="clear" w:color="000000" w:fill="auto"/>
        <w:suppressAutoHyphens/>
        <w:autoSpaceDE/>
        <w:autoSpaceDN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sz w:val="24"/>
          <w:szCs w:val="24"/>
          <w:shd w:val="clear" w:color="auto" w:fill="FFFFFF"/>
        </w:rPr>
        <w:t>«Улыбнемся друг другу»</w:t>
      </w:r>
    </w:p>
    <w:p w:rsidR="00CB4782" w:rsidRPr="00353AC1" w:rsidRDefault="00CB4782" w:rsidP="00353AC1">
      <w:pPr>
        <w:widowControl/>
        <w:numPr>
          <w:ilvl w:val="0"/>
          <w:numId w:val="3"/>
        </w:numPr>
        <w:shd w:val="clear" w:color="000000" w:fill="auto"/>
        <w:suppressAutoHyphens/>
        <w:autoSpaceDE/>
        <w:autoSpaceDN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sz w:val="24"/>
          <w:szCs w:val="24"/>
          <w:shd w:val="clear" w:color="auto" w:fill="FFFFFF"/>
        </w:rPr>
        <w:lastRenderedPageBreak/>
        <w:t>«Круг радости»</w:t>
      </w:r>
    </w:p>
    <w:p w:rsidR="00CB4782" w:rsidRPr="00353AC1" w:rsidRDefault="00CB4782" w:rsidP="00353AC1">
      <w:pPr>
        <w:shd w:val="clear" w:color="000000" w:fill="auto"/>
        <w:suppressAutoHyphens/>
        <w:ind w:left="360"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sz w:val="24"/>
          <w:szCs w:val="24"/>
          <w:shd w:val="clear" w:color="auto" w:fill="FFFFFF"/>
        </w:rPr>
        <w:t xml:space="preserve">Такие методы и приемы позволяют установить благоприятный психологический климат. </w:t>
      </w:r>
    </w:p>
    <w:p w:rsidR="00CB4782" w:rsidRPr="00353AC1" w:rsidRDefault="00CB4782" w:rsidP="00353AC1">
      <w:pPr>
        <w:shd w:val="clear" w:color="000000" w:fill="auto"/>
        <w:suppressAutoHyphens/>
        <w:ind w:left="360"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На этапе проверки знаний  по алгебре в 7 классе по теме: «Формулы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sz w:val="24"/>
          <w:szCs w:val="24"/>
        </w:rPr>
        <w:t xml:space="preserve">сокращенного умножения»,  использую прием </w:t>
      </w:r>
      <w:r w:rsidRPr="00353AC1">
        <w:rPr>
          <w:sz w:val="24"/>
          <w:szCs w:val="24"/>
          <w:shd w:val="clear" w:color="auto" w:fill="FFFFFF"/>
        </w:rPr>
        <w:t>«Верные  - неверные утверждения»</w:t>
      </w:r>
    </w:p>
    <w:p w:rsidR="00CB4782" w:rsidRPr="00353AC1" w:rsidRDefault="00CB4782" w:rsidP="00353AC1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353AC1">
        <w:rPr>
          <w:color w:val="000000"/>
          <w:sz w:val="24"/>
          <w:szCs w:val="24"/>
          <w:shd w:val="clear" w:color="auto" w:fill="FFFFFF"/>
        </w:rPr>
        <w:t>Проверь правильность решения выражений:</w:t>
      </w:r>
    </w:p>
    <w:p w:rsidR="00CB4782" w:rsidRPr="00353AC1" w:rsidRDefault="00CB4782" w:rsidP="00353AC1">
      <w:pPr>
        <w:widowControl/>
        <w:numPr>
          <w:ilvl w:val="0"/>
          <w:numId w:val="1"/>
        </w:numPr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353AC1">
        <w:rPr>
          <w:color w:val="000000"/>
          <w:sz w:val="24"/>
          <w:szCs w:val="24"/>
          <w:shd w:val="clear" w:color="auto" w:fill="FFFFFF"/>
        </w:rPr>
        <w:t>36m</w:t>
      </w:r>
      <w:r w:rsidRPr="00353AC1"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353AC1">
        <w:rPr>
          <w:color w:val="000000"/>
          <w:sz w:val="24"/>
          <w:szCs w:val="24"/>
          <w:shd w:val="clear" w:color="auto" w:fill="FFFFFF"/>
        </w:rPr>
        <w:t> =(6m)</w:t>
      </w:r>
      <w:r w:rsidRPr="00353AC1">
        <w:rPr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CB4782" w:rsidRPr="00353AC1" w:rsidRDefault="00CB4782" w:rsidP="00353AC1">
      <w:pPr>
        <w:widowControl/>
        <w:numPr>
          <w:ilvl w:val="0"/>
          <w:numId w:val="1"/>
        </w:numPr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353AC1">
        <w:rPr>
          <w:color w:val="000000"/>
          <w:sz w:val="24"/>
          <w:szCs w:val="24"/>
        </w:rPr>
        <w:t>(</w:t>
      </w:r>
      <w:proofErr w:type="spellStart"/>
      <w:r w:rsidRPr="00353AC1">
        <w:rPr>
          <w:color w:val="000000"/>
          <w:sz w:val="24"/>
          <w:szCs w:val="24"/>
        </w:rPr>
        <w:t>m</w:t>
      </w:r>
      <w:proofErr w:type="spellEnd"/>
      <w:r w:rsidRPr="00353AC1">
        <w:rPr>
          <w:color w:val="000000"/>
          <w:sz w:val="24"/>
          <w:szCs w:val="24"/>
        </w:rPr>
        <w:t xml:space="preserve"> - 2)*3=6-3m</w:t>
      </w:r>
    </w:p>
    <w:p w:rsidR="00CB4782" w:rsidRPr="00353AC1" w:rsidRDefault="00CB4782" w:rsidP="00353AC1">
      <w:pPr>
        <w:widowControl/>
        <w:numPr>
          <w:ilvl w:val="0"/>
          <w:numId w:val="1"/>
        </w:numPr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353AC1">
        <w:rPr>
          <w:color w:val="000000"/>
          <w:sz w:val="24"/>
          <w:szCs w:val="24"/>
        </w:rPr>
        <w:t>2m-8c=2(m-4c)</w:t>
      </w:r>
    </w:p>
    <w:p w:rsidR="00CB4782" w:rsidRPr="00353AC1" w:rsidRDefault="00CB4782" w:rsidP="00353AC1">
      <w:pPr>
        <w:widowControl/>
        <w:numPr>
          <w:ilvl w:val="0"/>
          <w:numId w:val="1"/>
        </w:numPr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353AC1">
        <w:rPr>
          <w:color w:val="000000"/>
          <w:sz w:val="24"/>
          <w:szCs w:val="24"/>
        </w:rPr>
        <w:t>2x-3у+4x+5e=6x-2у</w:t>
      </w:r>
    </w:p>
    <w:p w:rsidR="00CB4782" w:rsidRPr="00353AC1" w:rsidRDefault="00CB4782" w:rsidP="00353AC1">
      <w:pPr>
        <w:widowControl/>
        <w:numPr>
          <w:ilvl w:val="0"/>
          <w:numId w:val="1"/>
        </w:numPr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353AC1">
        <w:rPr>
          <w:sz w:val="24"/>
          <w:szCs w:val="24"/>
        </w:rPr>
        <w:t>0,8c·0,8c=0,64c</w:t>
      </w:r>
      <w:r w:rsidRPr="00353AC1">
        <w:rPr>
          <w:sz w:val="24"/>
          <w:szCs w:val="24"/>
          <w:vertAlign w:val="superscript"/>
        </w:rPr>
        <w:t>2</w:t>
      </w:r>
    </w:p>
    <w:p w:rsidR="00CB4782" w:rsidRPr="00353AC1" w:rsidRDefault="00CB4782" w:rsidP="00353AC1">
      <w:pPr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Этот прием дает учащимся возможность проверить знания теоретического материала, помогает им правильно в дальнейшем объяснять научно и доступно свои ответы.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Прием «Заполни пропуски»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noProof/>
          <w:sz w:val="24"/>
          <w:szCs w:val="24"/>
          <w:lang w:eastAsia="ru-RU"/>
        </w:rPr>
        <w:drawing>
          <wp:inline distT="0" distB="0" distL="0" distR="0">
            <wp:extent cx="3086100" cy="2571750"/>
            <wp:effectExtent l="19050" t="0" r="0" b="0"/>
            <wp:docPr id="1" name="Рисунок 6" descr="C:\Users\Admin\Desktop\обрезки\70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dmin\Desktop\обрезки\70.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После выполнения такого задания наглядно видно, как учащиеся используют на практике знание формул и  видно на каком этапе допускают ошибки.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bCs/>
          <w:sz w:val="24"/>
          <w:szCs w:val="24"/>
        </w:rPr>
        <w:t>Одним из методов</w:t>
      </w:r>
      <w:r w:rsidRPr="00353AC1">
        <w:rPr>
          <w:sz w:val="24"/>
          <w:szCs w:val="24"/>
        </w:rPr>
        <w:t> активизации познавательной деятельности учащихся на уроках математики </w:t>
      </w:r>
      <w:r w:rsidRPr="00353AC1">
        <w:rPr>
          <w:bCs/>
          <w:sz w:val="24"/>
          <w:szCs w:val="24"/>
        </w:rPr>
        <w:t>является работа с учебником</w:t>
      </w:r>
      <w:r w:rsidRPr="00353AC1">
        <w:rPr>
          <w:sz w:val="24"/>
          <w:szCs w:val="24"/>
        </w:rPr>
        <w:t>, являющимся одним из важнейших источников информации и знаний для учащихся</w:t>
      </w:r>
      <w:r w:rsidRPr="00353AC1">
        <w:rPr>
          <w:bCs/>
          <w:iCs/>
          <w:sz w:val="24"/>
          <w:szCs w:val="24"/>
          <w:shd w:val="clear" w:color="auto" w:fill="FFFFFF"/>
        </w:rPr>
        <w:t xml:space="preserve">. </w:t>
      </w:r>
      <w:r w:rsidRPr="00353AC1">
        <w:rPr>
          <w:sz w:val="24"/>
          <w:szCs w:val="24"/>
          <w:shd w:val="clear" w:color="auto" w:fill="FFFFFF"/>
        </w:rPr>
        <w:t>Для активизации учащихся при изучении новой темы, усиление их заинтересованности в приобретении новых знаний применяются  следующие методы:</w:t>
      </w:r>
    </w:p>
    <w:p w:rsidR="00CB4782" w:rsidRPr="00353AC1" w:rsidRDefault="00CB4782" w:rsidP="00353AC1">
      <w:pPr>
        <w:widowControl/>
        <w:numPr>
          <w:ilvl w:val="0"/>
          <w:numId w:val="5"/>
        </w:numPr>
        <w:shd w:val="clear" w:color="000000" w:fill="auto"/>
        <w:suppressAutoHyphens/>
        <w:autoSpaceDE/>
        <w:autoSpaceDN/>
        <w:ind w:firstLine="567"/>
        <w:mirrorIndents/>
        <w:jc w:val="both"/>
        <w:rPr>
          <w:bCs/>
          <w:sz w:val="24"/>
          <w:szCs w:val="24"/>
        </w:rPr>
      </w:pPr>
      <w:r w:rsidRPr="00353AC1">
        <w:rPr>
          <w:bCs/>
          <w:sz w:val="24"/>
          <w:szCs w:val="24"/>
        </w:rPr>
        <w:t>«Мозговой штурм»</w:t>
      </w:r>
    </w:p>
    <w:p w:rsidR="00CB4782" w:rsidRPr="00353AC1" w:rsidRDefault="00CB4782" w:rsidP="00353AC1">
      <w:pPr>
        <w:widowControl/>
        <w:numPr>
          <w:ilvl w:val="0"/>
          <w:numId w:val="5"/>
        </w:numPr>
        <w:shd w:val="clear" w:color="000000" w:fill="auto"/>
        <w:suppressAutoHyphens/>
        <w:autoSpaceDE/>
        <w:autoSpaceDN/>
        <w:ind w:firstLine="567"/>
        <w:mirrorIndents/>
        <w:jc w:val="both"/>
        <w:rPr>
          <w:bCs/>
          <w:sz w:val="24"/>
          <w:szCs w:val="24"/>
        </w:rPr>
      </w:pPr>
      <w:r w:rsidRPr="00353AC1">
        <w:rPr>
          <w:bCs/>
          <w:sz w:val="24"/>
          <w:szCs w:val="24"/>
        </w:rPr>
        <w:t>«Кластер»</w:t>
      </w:r>
    </w:p>
    <w:p w:rsidR="00CB4782" w:rsidRPr="00353AC1" w:rsidRDefault="00CB4782" w:rsidP="00353AC1">
      <w:pPr>
        <w:widowControl/>
        <w:numPr>
          <w:ilvl w:val="0"/>
          <w:numId w:val="5"/>
        </w:numPr>
        <w:shd w:val="clear" w:color="000000" w:fill="auto"/>
        <w:suppressAutoHyphens/>
        <w:autoSpaceDE/>
        <w:autoSpaceDN/>
        <w:ind w:firstLine="567"/>
        <w:mirrorIndents/>
        <w:jc w:val="both"/>
        <w:rPr>
          <w:bCs/>
          <w:sz w:val="24"/>
          <w:szCs w:val="24"/>
        </w:rPr>
      </w:pPr>
      <w:r w:rsidRPr="00353AC1">
        <w:rPr>
          <w:bCs/>
          <w:sz w:val="24"/>
          <w:szCs w:val="24"/>
        </w:rPr>
        <w:t>«</w:t>
      </w:r>
      <w:proofErr w:type="spellStart"/>
      <w:r w:rsidRPr="00353AC1">
        <w:rPr>
          <w:bCs/>
          <w:sz w:val="24"/>
          <w:szCs w:val="24"/>
        </w:rPr>
        <w:t>Инсерт</w:t>
      </w:r>
      <w:proofErr w:type="spellEnd"/>
      <w:r w:rsidRPr="00353AC1">
        <w:rPr>
          <w:bCs/>
          <w:sz w:val="24"/>
          <w:szCs w:val="24"/>
        </w:rPr>
        <w:t>»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bCs/>
          <w:sz w:val="24"/>
          <w:szCs w:val="24"/>
        </w:rPr>
      </w:pPr>
      <w:r w:rsidRPr="00353AC1">
        <w:rPr>
          <w:bCs/>
          <w:iCs/>
          <w:sz w:val="24"/>
          <w:szCs w:val="24"/>
          <w:shd w:val="clear" w:color="auto" w:fill="FFFFFF"/>
        </w:rPr>
        <w:t xml:space="preserve">Методы презентации учебного материала позволяют сориентировать </w:t>
      </w:r>
      <w:proofErr w:type="gramStart"/>
      <w:r w:rsidRPr="00353AC1">
        <w:rPr>
          <w:bCs/>
          <w:iCs/>
          <w:sz w:val="24"/>
          <w:szCs w:val="24"/>
          <w:shd w:val="clear" w:color="auto" w:fill="FFFFFF"/>
        </w:rPr>
        <w:t>обучающихся</w:t>
      </w:r>
      <w:proofErr w:type="gramEnd"/>
      <w:r w:rsidRPr="00353AC1">
        <w:rPr>
          <w:bCs/>
          <w:iCs/>
          <w:sz w:val="24"/>
          <w:szCs w:val="24"/>
          <w:shd w:val="clear" w:color="auto" w:fill="FFFFFF"/>
        </w:rPr>
        <w:t xml:space="preserve"> в теме, представить им основные направления движения для дальнейшей самостоятельной работы   с новым материалом. 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  <w:shd w:val="clear" w:color="auto" w:fill="FFFFFF"/>
        </w:rPr>
      </w:pPr>
      <w:r w:rsidRPr="00353AC1">
        <w:rPr>
          <w:sz w:val="24"/>
          <w:szCs w:val="24"/>
        </w:rPr>
        <w:t xml:space="preserve">В качестве закрепления нового материала успешно применяется  </w:t>
      </w:r>
      <w:r w:rsidRPr="00353AC1">
        <w:rPr>
          <w:sz w:val="24"/>
          <w:szCs w:val="24"/>
          <w:shd w:val="clear" w:color="auto" w:fill="FFFFFF"/>
        </w:rPr>
        <w:t>прием «Да – нет»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1.(</w:t>
      </w:r>
      <w:proofErr w:type="spellStart"/>
      <w:r w:rsidRPr="00353AC1">
        <w:rPr>
          <w:sz w:val="24"/>
          <w:szCs w:val="24"/>
        </w:rPr>
        <w:t>с-а</w:t>
      </w:r>
      <w:proofErr w:type="spellEnd"/>
      <w:proofErr w:type="gramStart"/>
      <w:r w:rsidRPr="00353AC1">
        <w:rPr>
          <w:sz w:val="24"/>
          <w:szCs w:val="24"/>
        </w:rPr>
        <w:t>)(</w:t>
      </w:r>
      <w:proofErr w:type="spellStart"/>
      <w:proofErr w:type="gramEnd"/>
      <w:r w:rsidRPr="00353AC1">
        <w:rPr>
          <w:sz w:val="24"/>
          <w:szCs w:val="24"/>
        </w:rPr>
        <w:t>с+а</w:t>
      </w:r>
      <w:proofErr w:type="spellEnd"/>
      <w:r w:rsidRPr="00353AC1">
        <w:rPr>
          <w:sz w:val="24"/>
          <w:szCs w:val="24"/>
        </w:rPr>
        <w:t>)</w:t>
      </w:r>
      <w:proofErr w:type="spellStart"/>
      <w:r w:rsidRPr="00353AC1">
        <w:rPr>
          <w:sz w:val="24"/>
          <w:szCs w:val="24"/>
        </w:rPr>
        <w:t>=с</w:t>
      </w:r>
      <w:proofErr w:type="spellEnd"/>
      <w:r w:rsidRPr="00353AC1">
        <w:rPr>
          <w:sz w:val="24"/>
          <w:szCs w:val="24"/>
        </w:rPr>
        <w:t>² - а² 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2.  (4у - 3х)(4у + 3х) = 8у² - 9у²   </w:t>
      </w:r>
    </w:p>
    <w:p w:rsidR="00CB4782" w:rsidRPr="00353AC1" w:rsidRDefault="00492C70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3.100х²-4у²=(50х-2у)(50х+</w:t>
      </w:r>
      <w:r w:rsidR="00CB4782" w:rsidRPr="00353AC1">
        <w:rPr>
          <w:sz w:val="24"/>
          <w:szCs w:val="24"/>
        </w:rPr>
        <w:t>2у)     </w:t>
      </w:r>
      <w:r w:rsidR="00CB4782" w:rsidRPr="00353AC1">
        <w:rPr>
          <w:sz w:val="24"/>
          <w:szCs w:val="24"/>
        </w:rPr>
        <w:br/>
      </w:r>
      <w:r w:rsidRPr="00353AC1">
        <w:rPr>
          <w:sz w:val="24"/>
          <w:szCs w:val="24"/>
        </w:rPr>
        <w:t xml:space="preserve">       </w:t>
      </w:r>
      <w:r w:rsidR="00CB4782" w:rsidRPr="00353AC1">
        <w:rPr>
          <w:sz w:val="24"/>
          <w:szCs w:val="24"/>
        </w:rPr>
        <w:t>4. х</w:t>
      </w:r>
      <w:r w:rsidR="00CB4782" w:rsidRPr="00353AC1">
        <w:rPr>
          <w:sz w:val="24"/>
          <w:szCs w:val="24"/>
          <w:vertAlign w:val="superscript"/>
        </w:rPr>
        <w:t>2</w:t>
      </w:r>
      <w:r w:rsidR="00CB4782" w:rsidRPr="00353AC1">
        <w:rPr>
          <w:sz w:val="24"/>
          <w:szCs w:val="24"/>
        </w:rPr>
        <w:t xml:space="preserve"> - у² = (</w:t>
      </w:r>
      <w:proofErr w:type="spellStart"/>
      <w:r w:rsidR="00CB4782" w:rsidRPr="00353AC1">
        <w:rPr>
          <w:sz w:val="24"/>
          <w:szCs w:val="24"/>
        </w:rPr>
        <w:t>х+у</w:t>
      </w:r>
      <w:proofErr w:type="spellEnd"/>
      <w:proofErr w:type="gramStart"/>
      <w:r w:rsidR="00CB4782" w:rsidRPr="00353AC1">
        <w:rPr>
          <w:sz w:val="24"/>
          <w:szCs w:val="24"/>
        </w:rPr>
        <w:t>)(</w:t>
      </w:r>
      <w:proofErr w:type="spellStart"/>
      <w:proofErr w:type="gramEnd"/>
      <w:r w:rsidR="00CB4782" w:rsidRPr="00353AC1">
        <w:rPr>
          <w:sz w:val="24"/>
          <w:szCs w:val="24"/>
        </w:rPr>
        <w:t>у-х</w:t>
      </w:r>
      <w:proofErr w:type="spellEnd"/>
      <w:r w:rsidR="00CB4782" w:rsidRPr="00353AC1">
        <w:rPr>
          <w:sz w:val="24"/>
          <w:szCs w:val="24"/>
        </w:rPr>
        <w:t>)  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5. 6a</w:t>
      </w:r>
      <w:r w:rsidRPr="00353AC1">
        <w:rPr>
          <w:sz w:val="24"/>
          <w:szCs w:val="24"/>
          <w:vertAlign w:val="superscript"/>
        </w:rPr>
        <w:t>2</w:t>
      </w:r>
      <w:r w:rsidRPr="00353AC1">
        <w:rPr>
          <w:sz w:val="24"/>
          <w:szCs w:val="24"/>
        </w:rPr>
        <w:t xml:space="preserve"> - 9c² = (2a – 3с)(2а+3с)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6.(</w:t>
      </w:r>
      <w:proofErr w:type="spellStart"/>
      <w:r w:rsidRPr="00353AC1">
        <w:rPr>
          <w:sz w:val="24"/>
          <w:szCs w:val="24"/>
        </w:rPr>
        <w:t>х-а</w:t>
      </w:r>
      <w:proofErr w:type="spellEnd"/>
      <w:proofErr w:type="gramStart"/>
      <w:r w:rsidRPr="00353AC1">
        <w:rPr>
          <w:sz w:val="24"/>
          <w:szCs w:val="24"/>
        </w:rPr>
        <w:t>)(</w:t>
      </w:r>
      <w:proofErr w:type="spellStart"/>
      <w:proofErr w:type="gramEnd"/>
      <w:r w:rsidRPr="00353AC1">
        <w:rPr>
          <w:sz w:val="24"/>
          <w:szCs w:val="24"/>
        </w:rPr>
        <w:t>х+а</w:t>
      </w:r>
      <w:proofErr w:type="spellEnd"/>
      <w:r w:rsidRPr="00353AC1">
        <w:rPr>
          <w:sz w:val="24"/>
          <w:szCs w:val="24"/>
        </w:rPr>
        <w:t>)</w:t>
      </w:r>
      <w:proofErr w:type="spellStart"/>
      <w:r w:rsidRPr="00353AC1">
        <w:rPr>
          <w:sz w:val="24"/>
          <w:szCs w:val="24"/>
        </w:rPr>
        <w:t>=х</w:t>
      </w:r>
      <w:proofErr w:type="spellEnd"/>
      <w:r w:rsidRPr="00353AC1">
        <w:rPr>
          <w:sz w:val="24"/>
          <w:szCs w:val="24"/>
        </w:rPr>
        <w:t>² - а²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7. (</w:t>
      </w:r>
      <w:proofErr w:type="spellStart"/>
      <w:r w:rsidRPr="00353AC1">
        <w:rPr>
          <w:sz w:val="24"/>
          <w:szCs w:val="24"/>
        </w:rPr>
        <w:t>в-а</w:t>
      </w:r>
      <w:proofErr w:type="spellEnd"/>
      <w:proofErr w:type="gramStart"/>
      <w:r w:rsidRPr="00353AC1">
        <w:rPr>
          <w:sz w:val="24"/>
          <w:szCs w:val="24"/>
        </w:rPr>
        <w:t>)(</w:t>
      </w:r>
      <w:proofErr w:type="spellStart"/>
      <w:proofErr w:type="gramEnd"/>
      <w:r w:rsidRPr="00353AC1">
        <w:rPr>
          <w:sz w:val="24"/>
          <w:szCs w:val="24"/>
        </w:rPr>
        <w:t>в+а</w:t>
      </w:r>
      <w:proofErr w:type="spellEnd"/>
      <w:r w:rsidRPr="00353AC1">
        <w:rPr>
          <w:sz w:val="24"/>
          <w:szCs w:val="24"/>
        </w:rPr>
        <w:t>)</w:t>
      </w:r>
      <w:proofErr w:type="spellStart"/>
      <w:r w:rsidRPr="00353AC1">
        <w:rPr>
          <w:sz w:val="24"/>
          <w:szCs w:val="24"/>
        </w:rPr>
        <w:t>=а</w:t>
      </w:r>
      <w:proofErr w:type="spellEnd"/>
      <w:r w:rsidRPr="00353AC1">
        <w:rPr>
          <w:sz w:val="24"/>
          <w:szCs w:val="24"/>
        </w:rPr>
        <w:t>² -а²</w:t>
      </w:r>
    </w:p>
    <w:p w:rsidR="00CB4782" w:rsidRPr="00353AC1" w:rsidRDefault="00CB4782" w:rsidP="00353AC1">
      <w:pPr>
        <w:shd w:val="clear" w:color="000000" w:fill="auto"/>
        <w:suppressAutoHyphens/>
        <w:ind w:firstLine="567"/>
        <w:mirrorIndents/>
        <w:jc w:val="both"/>
        <w:rPr>
          <w:color w:val="212121"/>
          <w:sz w:val="24"/>
          <w:szCs w:val="24"/>
        </w:rPr>
      </w:pPr>
      <w:r w:rsidRPr="00353AC1">
        <w:rPr>
          <w:sz w:val="24"/>
          <w:szCs w:val="24"/>
        </w:rPr>
        <w:t xml:space="preserve">В курсе алгебры 7 класс  изучают  формулы сокращенного умножения. Чтобы учащиеся могли свободно применять формулы   при решении задач они должны знать </w:t>
      </w:r>
      <w:r w:rsidRPr="00353AC1">
        <w:rPr>
          <w:sz w:val="24"/>
          <w:szCs w:val="24"/>
        </w:rPr>
        <w:lastRenderedPageBreak/>
        <w:t xml:space="preserve">наизусть. </w:t>
      </w:r>
      <w:r w:rsidRPr="00353AC1">
        <w:rPr>
          <w:sz w:val="24"/>
          <w:szCs w:val="24"/>
          <w:shd w:val="clear" w:color="auto" w:fill="FFFFFF"/>
        </w:rPr>
        <w:t>Привлекают внимание учащихся и поддерживают их познавательную деятельность</w:t>
      </w:r>
      <w:r w:rsidRPr="00353AC1">
        <w:rPr>
          <w:b/>
          <w:bCs/>
          <w:sz w:val="24"/>
          <w:szCs w:val="24"/>
          <w:shd w:val="clear" w:color="auto" w:fill="FFFFFF"/>
        </w:rPr>
        <w:t> </w:t>
      </w:r>
      <w:r w:rsidRPr="00353AC1">
        <w:rPr>
          <w:bCs/>
          <w:sz w:val="24"/>
          <w:szCs w:val="24"/>
          <w:shd w:val="clear" w:color="auto" w:fill="FFFFFF"/>
        </w:rPr>
        <w:t>ассоциации вместо правил</w:t>
      </w:r>
      <w:r w:rsidRPr="00353AC1">
        <w:rPr>
          <w:sz w:val="24"/>
          <w:szCs w:val="24"/>
          <w:shd w:val="clear" w:color="auto" w:fill="FFFFFF"/>
        </w:rPr>
        <w:t>.</w:t>
      </w:r>
      <w:r w:rsidRPr="00353AC1">
        <w:rPr>
          <w:b/>
          <w:bCs/>
          <w:i/>
          <w:iCs/>
          <w:sz w:val="24"/>
          <w:szCs w:val="24"/>
          <w:shd w:val="clear" w:color="auto" w:fill="FFFFFF"/>
        </w:rPr>
        <w:t> 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383"/>
        <w:gridCol w:w="1870"/>
      </w:tblGrid>
      <w:tr w:rsidR="00CB4782" w:rsidRPr="00353AC1" w:rsidTr="00492C70">
        <w:tc>
          <w:tcPr>
            <w:tcW w:w="1809" w:type="dxa"/>
          </w:tcPr>
          <w:p w:rsidR="00CB4782" w:rsidRPr="00353AC1" w:rsidRDefault="00CB4782" w:rsidP="00353AC1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353AC1">
              <w:rPr>
                <w:b/>
                <w:sz w:val="24"/>
                <w:szCs w:val="24"/>
              </w:rPr>
              <w:t>Выражение</w:t>
            </w:r>
          </w:p>
        </w:tc>
        <w:tc>
          <w:tcPr>
            <w:tcW w:w="2383" w:type="dxa"/>
          </w:tcPr>
          <w:p w:rsidR="00CB4782" w:rsidRPr="00353AC1" w:rsidRDefault="00CB4782" w:rsidP="00353AC1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353AC1"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870" w:type="dxa"/>
          </w:tcPr>
          <w:p w:rsidR="00CB4782" w:rsidRPr="00353AC1" w:rsidRDefault="00CB4782" w:rsidP="00353AC1">
            <w:pPr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353AC1">
              <w:rPr>
                <w:b/>
                <w:sz w:val="24"/>
                <w:szCs w:val="24"/>
              </w:rPr>
              <w:t>Ответ</w:t>
            </w:r>
          </w:p>
        </w:tc>
      </w:tr>
      <w:tr w:rsidR="00CB4782" w:rsidRPr="00353AC1" w:rsidTr="00492C70">
        <w:tc>
          <w:tcPr>
            <w:tcW w:w="1809" w:type="dxa"/>
          </w:tcPr>
          <w:p w:rsidR="00CB4782" w:rsidRPr="00353AC1" w:rsidRDefault="00CB4782" w:rsidP="00353AC1">
            <w:pPr>
              <w:adjustRightInd w:val="0"/>
              <w:jc w:val="both"/>
              <w:rPr>
                <w:sz w:val="24"/>
                <w:szCs w:val="24"/>
              </w:rPr>
            </w:pPr>
            <w:r w:rsidRPr="00353AC1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53AC1">
              <w:rPr>
                <w:b/>
                <w:bCs/>
                <w:sz w:val="24"/>
                <w:szCs w:val="24"/>
              </w:rPr>
              <w:t>х</w:t>
            </w:r>
            <w:proofErr w:type="spellEnd"/>
            <w:r w:rsidRPr="00353AC1">
              <w:rPr>
                <w:b/>
                <w:bCs/>
                <w:sz w:val="24"/>
                <w:szCs w:val="24"/>
              </w:rPr>
              <w:t xml:space="preserve"> + 3)</w:t>
            </w:r>
            <w:r w:rsidRPr="00353AC1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3" w:type="dxa"/>
            <w:vMerge w:val="restart"/>
          </w:tcPr>
          <w:p w:rsidR="00CB4782" w:rsidRPr="00353AC1" w:rsidRDefault="007639A1" w:rsidP="00353AC1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53AC1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4.35pt;margin-top:24.1pt;width:119.25pt;height:33pt;flip:y;z-index:251663360;mso-position-horizontal-relative:text;mso-position-vertical-relative:text" o:connectortype="straight">
                  <v:stroke endarrow="block"/>
                </v:shape>
              </w:pict>
            </w:r>
            <w:r w:rsidRPr="00353AC1">
              <w:rPr>
                <w:noProof/>
                <w:sz w:val="24"/>
                <w:szCs w:val="24"/>
              </w:rPr>
              <w:pict>
                <v:shape id="_x0000_s1028" type="#_x0000_t32" style="position:absolute;left:0;text-align:left;margin-left:-.6pt;margin-top:24.1pt;width:115.5pt;height:13.5pt;z-index:251662336;mso-position-horizontal-relative:text;mso-position-vertical-relative:text" o:connectortype="straight">
                  <v:stroke endarrow="block"/>
                </v:shape>
              </w:pict>
            </w:r>
            <w:r w:rsidRPr="00353AC1">
              <w:rPr>
                <w:noProof/>
                <w:sz w:val="24"/>
                <w:szCs w:val="24"/>
              </w:rPr>
              <w:pict>
                <v:shape id="_x0000_s1027" type="#_x0000_t32" style="position:absolute;left:0;text-align:left;margin-left:-4.35pt;margin-top:8.35pt;width:119.25pt;height:33pt;flip:y;z-index:251661312;mso-position-horizontal-relative:text;mso-position-vertical-relative:text" o:connectortype="straight">
                  <v:stroke endarrow="block"/>
                </v:shape>
              </w:pict>
            </w:r>
            <w:r w:rsidRPr="00353AC1">
              <w:rPr>
                <w:noProof/>
                <w:sz w:val="24"/>
                <w:szCs w:val="24"/>
              </w:rPr>
              <w:pict>
                <v:shape id="_x0000_s1026" type="#_x0000_t32" style="position:absolute;left:0;text-align:left;margin-left:-4.35pt;margin-top:8.35pt;width:119.25pt;height:48.7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0" w:type="dxa"/>
          </w:tcPr>
          <w:p w:rsidR="00CB4782" w:rsidRPr="00353AC1" w:rsidRDefault="00CB4782" w:rsidP="00353AC1">
            <w:pPr>
              <w:jc w:val="both"/>
              <w:rPr>
                <w:sz w:val="24"/>
                <w:szCs w:val="24"/>
              </w:rPr>
            </w:pPr>
            <w:r w:rsidRPr="00353AC1">
              <w:rPr>
                <w:sz w:val="24"/>
                <w:szCs w:val="24"/>
              </w:rPr>
              <w:t>4х</w:t>
            </w:r>
            <w:r w:rsidRPr="00353AC1">
              <w:rPr>
                <w:sz w:val="24"/>
                <w:szCs w:val="24"/>
                <w:vertAlign w:val="superscript"/>
              </w:rPr>
              <w:t>2</w:t>
            </w:r>
            <w:r w:rsidRPr="00353AC1">
              <w:rPr>
                <w:sz w:val="24"/>
                <w:szCs w:val="24"/>
              </w:rPr>
              <w:t>+4х+1</w:t>
            </w:r>
          </w:p>
        </w:tc>
      </w:tr>
      <w:tr w:rsidR="00CB4782" w:rsidRPr="00353AC1" w:rsidTr="00492C70">
        <w:tc>
          <w:tcPr>
            <w:tcW w:w="1809" w:type="dxa"/>
          </w:tcPr>
          <w:p w:rsidR="00CB4782" w:rsidRPr="00353AC1" w:rsidRDefault="00CB4782" w:rsidP="00353AC1">
            <w:pPr>
              <w:adjustRightInd w:val="0"/>
              <w:jc w:val="both"/>
              <w:rPr>
                <w:sz w:val="24"/>
                <w:szCs w:val="24"/>
              </w:rPr>
            </w:pPr>
            <w:r w:rsidRPr="00353AC1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53AC1">
              <w:rPr>
                <w:b/>
                <w:bCs/>
                <w:sz w:val="24"/>
                <w:szCs w:val="24"/>
              </w:rPr>
              <w:t>х</w:t>
            </w:r>
            <w:proofErr w:type="spellEnd"/>
            <w:r w:rsidRPr="00353AC1">
              <w:rPr>
                <w:b/>
                <w:bCs/>
                <w:sz w:val="24"/>
                <w:szCs w:val="24"/>
              </w:rPr>
              <w:t xml:space="preserve"> - 2)</w:t>
            </w:r>
            <w:r w:rsidRPr="00353AC1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3" w:type="dxa"/>
            <w:vMerge/>
          </w:tcPr>
          <w:p w:rsidR="00CB4782" w:rsidRPr="00353AC1" w:rsidRDefault="00CB4782" w:rsidP="00353AC1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CB4782" w:rsidRPr="00353AC1" w:rsidRDefault="00CB4782" w:rsidP="00353AC1">
            <w:pPr>
              <w:jc w:val="both"/>
              <w:rPr>
                <w:sz w:val="24"/>
                <w:szCs w:val="24"/>
              </w:rPr>
            </w:pPr>
            <w:r w:rsidRPr="00353AC1">
              <w:rPr>
                <w:sz w:val="24"/>
                <w:szCs w:val="24"/>
              </w:rPr>
              <w:t>25х</w:t>
            </w:r>
            <w:r w:rsidRPr="00353AC1">
              <w:rPr>
                <w:sz w:val="24"/>
                <w:szCs w:val="24"/>
                <w:vertAlign w:val="superscript"/>
              </w:rPr>
              <w:t>2</w:t>
            </w:r>
            <w:r w:rsidRPr="00353AC1">
              <w:rPr>
                <w:sz w:val="24"/>
                <w:szCs w:val="24"/>
              </w:rPr>
              <w:t>-20х+4</w:t>
            </w:r>
          </w:p>
        </w:tc>
      </w:tr>
      <w:tr w:rsidR="00CB4782" w:rsidRPr="00353AC1" w:rsidTr="00492C70">
        <w:tc>
          <w:tcPr>
            <w:tcW w:w="1809" w:type="dxa"/>
          </w:tcPr>
          <w:p w:rsidR="00CB4782" w:rsidRPr="00353AC1" w:rsidRDefault="00CB4782" w:rsidP="00353AC1">
            <w:pPr>
              <w:adjustRightInd w:val="0"/>
              <w:jc w:val="both"/>
              <w:rPr>
                <w:sz w:val="24"/>
                <w:szCs w:val="24"/>
              </w:rPr>
            </w:pPr>
            <w:r w:rsidRPr="00353AC1">
              <w:rPr>
                <w:b/>
                <w:bCs/>
                <w:sz w:val="24"/>
                <w:szCs w:val="24"/>
              </w:rPr>
              <w:t>(2х + 1)</w:t>
            </w:r>
            <w:r w:rsidRPr="00353AC1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3" w:type="dxa"/>
            <w:vMerge/>
          </w:tcPr>
          <w:p w:rsidR="00CB4782" w:rsidRPr="00353AC1" w:rsidRDefault="00CB4782" w:rsidP="00353AC1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CB4782" w:rsidRPr="00353AC1" w:rsidRDefault="00CB4782" w:rsidP="00353AC1">
            <w:pPr>
              <w:jc w:val="both"/>
              <w:rPr>
                <w:sz w:val="24"/>
                <w:szCs w:val="24"/>
              </w:rPr>
            </w:pPr>
            <w:r w:rsidRPr="00353AC1">
              <w:rPr>
                <w:sz w:val="24"/>
                <w:szCs w:val="24"/>
              </w:rPr>
              <w:t>x</w:t>
            </w:r>
            <w:r w:rsidRPr="00353AC1">
              <w:rPr>
                <w:sz w:val="24"/>
                <w:szCs w:val="24"/>
                <w:vertAlign w:val="superscript"/>
              </w:rPr>
              <w:t>2</w:t>
            </w:r>
            <w:r w:rsidRPr="00353AC1">
              <w:rPr>
                <w:sz w:val="24"/>
                <w:szCs w:val="24"/>
              </w:rPr>
              <w:t>-4x+4</w:t>
            </w:r>
          </w:p>
        </w:tc>
      </w:tr>
      <w:tr w:rsidR="00CB4782" w:rsidRPr="00353AC1" w:rsidTr="00492C70">
        <w:tc>
          <w:tcPr>
            <w:tcW w:w="1809" w:type="dxa"/>
          </w:tcPr>
          <w:p w:rsidR="00CB4782" w:rsidRPr="00353AC1" w:rsidRDefault="00CB4782" w:rsidP="00353AC1">
            <w:pPr>
              <w:adjustRightInd w:val="0"/>
              <w:jc w:val="both"/>
              <w:rPr>
                <w:sz w:val="24"/>
                <w:szCs w:val="24"/>
              </w:rPr>
            </w:pPr>
            <w:r w:rsidRPr="00353AC1">
              <w:rPr>
                <w:b/>
                <w:bCs/>
                <w:sz w:val="24"/>
                <w:szCs w:val="24"/>
              </w:rPr>
              <w:t>(5х - 2)</w:t>
            </w:r>
            <w:r w:rsidRPr="00353AC1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3" w:type="dxa"/>
            <w:vMerge/>
          </w:tcPr>
          <w:p w:rsidR="00CB4782" w:rsidRPr="00353AC1" w:rsidRDefault="00CB4782" w:rsidP="00353AC1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CB4782" w:rsidRPr="00353AC1" w:rsidRDefault="00CB4782" w:rsidP="00353AC1">
            <w:pPr>
              <w:jc w:val="both"/>
              <w:rPr>
                <w:sz w:val="24"/>
                <w:szCs w:val="24"/>
              </w:rPr>
            </w:pPr>
            <w:r w:rsidRPr="00353AC1">
              <w:rPr>
                <w:sz w:val="24"/>
                <w:szCs w:val="24"/>
              </w:rPr>
              <w:t>х</w:t>
            </w:r>
            <w:proofErr w:type="gramStart"/>
            <w:r w:rsidRPr="00353AC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353AC1">
              <w:rPr>
                <w:sz w:val="24"/>
                <w:szCs w:val="24"/>
              </w:rPr>
              <w:t>+6х+9</w:t>
            </w:r>
          </w:p>
        </w:tc>
      </w:tr>
    </w:tbl>
    <w:p w:rsidR="00CB4782" w:rsidRPr="00353AC1" w:rsidRDefault="00CB4782" w:rsidP="00353AC1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53AC1">
        <w:rPr>
          <w:color w:val="000000" w:themeColor="text1"/>
          <w:sz w:val="24"/>
          <w:szCs w:val="24"/>
        </w:rPr>
        <w:t>Чтобы мате</w:t>
      </w:r>
      <w:r w:rsidR="00874C98" w:rsidRPr="00353AC1">
        <w:rPr>
          <w:color w:val="000000" w:themeColor="text1"/>
          <w:sz w:val="24"/>
          <w:szCs w:val="24"/>
        </w:rPr>
        <w:t xml:space="preserve">риал лучше усваивался, для </w:t>
      </w:r>
      <w:proofErr w:type="gramStart"/>
      <w:r w:rsidR="00874C98" w:rsidRPr="00353AC1">
        <w:rPr>
          <w:color w:val="000000" w:themeColor="text1"/>
          <w:sz w:val="24"/>
          <w:szCs w:val="24"/>
        </w:rPr>
        <w:t>контроля за</w:t>
      </w:r>
      <w:proofErr w:type="gramEnd"/>
      <w:r w:rsidR="00874C98" w:rsidRPr="00353AC1">
        <w:rPr>
          <w:color w:val="000000" w:themeColor="text1"/>
          <w:sz w:val="24"/>
          <w:szCs w:val="24"/>
        </w:rPr>
        <w:t xml:space="preserve"> усвоением </w:t>
      </w:r>
      <w:r w:rsidRPr="00353AC1">
        <w:rPr>
          <w:color w:val="000000" w:themeColor="text1"/>
          <w:sz w:val="24"/>
          <w:szCs w:val="24"/>
        </w:rPr>
        <w:t xml:space="preserve"> использую на уроках дидактические игры.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1) Выполняем задание «Зашифрованное слово» с применением исторического материала и при этом отрабатывается изучение формул с целью развития познавательного интереса. Работа выполняется  на карточках: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Вычислите, выберите правильный ответ и заполните таблицу. Зашифрованное слово – великий ученый математик древней Греции. Назовите его имя. Чем он знаменит?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1.   47</w:t>
      </w:r>
      <w:r w:rsidRPr="00353AC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AC1">
        <w:rPr>
          <w:rFonts w:ascii="Times New Roman" w:hAnsi="Times New Roman"/>
          <w:sz w:val="24"/>
          <w:szCs w:val="24"/>
        </w:rPr>
        <w:t xml:space="preserve"> - 37</w:t>
      </w:r>
      <w:r w:rsidRPr="00353AC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AC1">
        <w:rPr>
          <w:rFonts w:ascii="Times New Roman" w:hAnsi="Times New Roman"/>
          <w:sz w:val="24"/>
          <w:szCs w:val="24"/>
        </w:rPr>
        <w:t>=____________________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Е. 840; С. – 840; А. 740.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2.    53</w:t>
      </w:r>
      <w:r w:rsidRPr="00353AC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AC1">
        <w:rPr>
          <w:rFonts w:ascii="Times New Roman" w:hAnsi="Times New Roman"/>
          <w:sz w:val="24"/>
          <w:szCs w:val="24"/>
        </w:rPr>
        <w:t xml:space="preserve"> - 63</w:t>
      </w:r>
      <w:r w:rsidRPr="00353AC1">
        <w:rPr>
          <w:rFonts w:ascii="Times New Roman" w:hAnsi="Times New Roman"/>
          <w:sz w:val="24"/>
          <w:szCs w:val="24"/>
          <w:vertAlign w:val="superscript"/>
        </w:rPr>
        <w:t>2</w:t>
      </w:r>
      <w:r w:rsidRPr="00353AC1">
        <w:rPr>
          <w:rFonts w:ascii="Times New Roman" w:hAnsi="Times New Roman"/>
          <w:sz w:val="24"/>
          <w:szCs w:val="24"/>
        </w:rPr>
        <w:t xml:space="preserve"> =____________________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И. 1160; Б. 106; В. -1160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3.   126</w:t>
      </w:r>
      <w:r w:rsidRPr="00353AC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AC1">
        <w:rPr>
          <w:rFonts w:ascii="Times New Roman" w:hAnsi="Times New Roman"/>
          <w:sz w:val="24"/>
          <w:szCs w:val="24"/>
        </w:rPr>
        <w:t xml:space="preserve"> - 74</w:t>
      </w:r>
      <w:r w:rsidRPr="00353AC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AC1">
        <w:rPr>
          <w:rFonts w:ascii="Times New Roman" w:hAnsi="Times New Roman"/>
          <w:sz w:val="24"/>
          <w:szCs w:val="24"/>
        </w:rPr>
        <w:t>=____________________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Ф. 8400; К. 10400; Г. -10400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4.  21,3</w:t>
      </w:r>
      <w:r w:rsidRPr="00353AC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AC1">
        <w:rPr>
          <w:rFonts w:ascii="Times New Roman" w:hAnsi="Times New Roman"/>
          <w:sz w:val="24"/>
          <w:szCs w:val="24"/>
        </w:rPr>
        <w:t xml:space="preserve"> -21,2</w:t>
      </w:r>
      <w:r w:rsidRPr="00353AC1">
        <w:rPr>
          <w:rFonts w:ascii="Times New Roman" w:hAnsi="Times New Roman"/>
          <w:sz w:val="24"/>
          <w:szCs w:val="24"/>
          <w:vertAlign w:val="superscript"/>
        </w:rPr>
        <w:t>2</w:t>
      </w:r>
      <w:r w:rsidRPr="00353AC1">
        <w:rPr>
          <w:rFonts w:ascii="Times New Roman" w:hAnsi="Times New Roman"/>
          <w:sz w:val="24"/>
          <w:szCs w:val="24"/>
        </w:rPr>
        <w:t>=___________________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Л. 4,25; Е. 42,5; О. 425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5.   0,849</w:t>
      </w:r>
      <w:r w:rsidRPr="00353AC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AC1">
        <w:rPr>
          <w:rFonts w:ascii="Times New Roman" w:hAnsi="Times New Roman"/>
          <w:sz w:val="24"/>
          <w:szCs w:val="24"/>
        </w:rPr>
        <w:t xml:space="preserve"> - 0,151</w:t>
      </w:r>
      <w:r w:rsidRPr="00353AC1">
        <w:rPr>
          <w:rFonts w:ascii="Times New Roman" w:hAnsi="Times New Roman"/>
          <w:sz w:val="24"/>
          <w:szCs w:val="24"/>
          <w:vertAlign w:val="superscript"/>
        </w:rPr>
        <w:t>2</w:t>
      </w:r>
      <w:r w:rsidRPr="00353AC1">
        <w:rPr>
          <w:rFonts w:ascii="Times New Roman" w:hAnsi="Times New Roman"/>
          <w:sz w:val="24"/>
          <w:szCs w:val="24"/>
        </w:rPr>
        <w:t>=________________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>Ф. 0,798; И. 0,698; А. 0,598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53AC1">
        <w:rPr>
          <w:rFonts w:ascii="Times New Roman" w:hAnsi="Times New Roman"/>
          <w:sz w:val="24"/>
          <w:szCs w:val="24"/>
        </w:rPr>
        <w:t xml:space="preserve">6.   (5 </w:t>
      </w:r>
      <w:r w:rsidRPr="00353AC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53AC1">
        <w:rPr>
          <w:rFonts w:ascii="Times New Roman" w:hAnsi="Times New Roman"/>
          <w:sz w:val="24"/>
          <w:szCs w:val="24"/>
        </w:rPr>
        <w:t>/</w:t>
      </w:r>
      <w:r w:rsidRPr="00353AC1">
        <w:rPr>
          <w:rFonts w:ascii="Times New Roman" w:hAnsi="Times New Roman"/>
          <w:sz w:val="24"/>
          <w:szCs w:val="24"/>
          <w:vertAlign w:val="subscript"/>
        </w:rPr>
        <w:t xml:space="preserve"> 3</w:t>
      </w:r>
      <w:proofErr w:type="gramStart"/>
      <w:r w:rsidRPr="00353AC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53AC1">
        <w:rPr>
          <w:rFonts w:ascii="Times New Roman" w:hAnsi="Times New Roman"/>
          <w:sz w:val="24"/>
          <w:szCs w:val="24"/>
          <w:vertAlign w:val="superscript"/>
        </w:rPr>
        <w:t>2</w:t>
      </w:r>
      <w:r w:rsidRPr="00353AC1">
        <w:rPr>
          <w:rFonts w:ascii="Times New Roman" w:hAnsi="Times New Roman"/>
          <w:sz w:val="24"/>
          <w:szCs w:val="24"/>
        </w:rPr>
        <w:t xml:space="preserve"> – (4 </w:t>
      </w:r>
      <w:r w:rsidRPr="00353AC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353AC1">
        <w:rPr>
          <w:rFonts w:ascii="Times New Roman" w:hAnsi="Times New Roman"/>
          <w:sz w:val="24"/>
          <w:szCs w:val="24"/>
        </w:rPr>
        <w:t>/</w:t>
      </w:r>
      <w:r w:rsidRPr="00353AC1">
        <w:rPr>
          <w:rFonts w:ascii="Times New Roman" w:hAnsi="Times New Roman"/>
          <w:sz w:val="24"/>
          <w:szCs w:val="24"/>
          <w:vertAlign w:val="subscript"/>
        </w:rPr>
        <w:t xml:space="preserve"> 3</w:t>
      </w:r>
      <w:r w:rsidRPr="00353AC1">
        <w:rPr>
          <w:rFonts w:ascii="Times New Roman" w:hAnsi="Times New Roman"/>
          <w:sz w:val="24"/>
          <w:szCs w:val="24"/>
        </w:rPr>
        <w:t>)</w:t>
      </w:r>
      <w:r w:rsidRPr="00353AC1">
        <w:rPr>
          <w:rFonts w:ascii="Times New Roman" w:hAnsi="Times New Roman"/>
          <w:sz w:val="24"/>
          <w:szCs w:val="24"/>
          <w:vertAlign w:val="superscript"/>
        </w:rPr>
        <w:t>2</w:t>
      </w:r>
      <w:r w:rsidRPr="00353AC1">
        <w:rPr>
          <w:rFonts w:ascii="Times New Roman" w:hAnsi="Times New Roman"/>
          <w:sz w:val="24"/>
          <w:szCs w:val="24"/>
        </w:rPr>
        <w:t xml:space="preserve">  =_________</w:t>
      </w:r>
    </w:p>
    <w:p w:rsidR="00CB4782" w:rsidRPr="00353AC1" w:rsidRDefault="00CB4782" w:rsidP="00353AC1">
      <w:pPr>
        <w:pStyle w:val="a3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53AC1">
        <w:rPr>
          <w:rFonts w:ascii="Times New Roman" w:hAnsi="Times New Roman"/>
          <w:sz w:val="24"/>
          <w:szCs w:val="24"/>
        </w:rPr>
        <w:t xml:space="preserve">З. 13; Т. </w:t>
      </w:r>
      <w:r w:rsidRPr="00353AC1">
        <w:rPr>
          <w:rFonts w:ascii="Times New Roman" w:hAnsi="Times New Roman"/>
          <w:position w:val="-24"/>
          <w:sz w:val="24"/>
          <w:szCs w:val="24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6" o:title=""/>
          </v:shape>
          <o:OLEObject Type="Embed" ProgID="Equation.3" ShapeID="_x0000_i1025" DrawAspect="Content" ObjectID="_1712508369" r:id="rId7"/>
        </w:object>
      </w:r>
      <w:r w:rsidRPr="00353AC1">
        <w:rPr>
          <w:rFonts w:ascii="Times New Roman" w:hAnsi="Times New Roman"/>
          <w:sz w:val="24"/>
          <w:szCs w:val="24"/>
        </w:rPr>
        <w:t xml:space="preserve">; Д. </w:t>
      </w:r>
      <w:r w:rsidRPr="00353AC1">
        <w:rPr>
          <w:rFonts w:ascii="Times New Roman" w:hAnsi="Times New Roman"/>
          <w:position w:val="-24"/>
          <w:sz w:val="24"/>
          <w:szCs w:val="24"/>
        </w:rPr>
        <w:object w:dxaOrig="460" w:dyaOrig="620">
          <v:shape id="_x0000_i1026" type="#_x0000_t75" style="width:23.25pt;height:30.75pt" o:ole="">
            <v:imagedata r:id="rId8" o:title=""/>
          </v:shape>
          <o:OLEObject Type="Embed" ProgID="Equation.3" ShapeID="_x0000_i1026" DrawAspect="Content" ObjectID="_1712508370" r:id="rId9"/>
        </w:object>
      </w:r>
    </w:p>
    <w:p w:rsidR="00CB4782" w:rsidRPr="00353AC1" w:rsidRDefault="00CB4782" w:rsidP="00353AC1">
      <w:pPr>
        <w:pStyle w:val="a5"/>
        <w:ind w:left="0" w:firstLine="567"/>
        <w:jc w:val="both"/>
        <w:rPr>
          <w:b/>
          <w:bCs/>
          <w:color w:val="000000"/>
          <w:u w:val="single"/>
          <w:shd w:val="clear" w:color="auto" w:fill="FFFFFF"/>
        </w:rPr>
      </w:pPr>
      <w:r w:rsidRPr="00353AC1">
        <w:rPr>
          <w:b/>
          <w:noProof/>
          <w:color w:val="000000"/>
          <w:u w:val="single"/>
          <w:shd w:val="clear" w:color="auto" w:fill="FFFFFF"/>
          <w:lang w:eastAsia="ru-RU"/>
        </w:rPr>
        <w:drawing>
          <wp:inline distT="0" distB="0" distL="0" distR="0">
            <wp:extent cx="3724275" cy="3276600"/>
            <wp:effectExtent l="19050" t="0" r="9525" b="0"/>
            <wp:docPr id="4" name="Рисунок 1" descr="C:\Users\Admin\Desktop\7,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7,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82" w:rsidRPr="00353AC1" w:rsidRDefault="00CB4782" w:rsidP="00353AC1">
      <w:pPr>
        <w:ind w:firstLine="567"/>
        <w:mirrorIndents/>
        <w:jc w:val="both"/>
        <w:rPr>
          <w:sz w:val="24"/>
          <w:szCs w:val="24"/>
        </w:rPr>
      </w:pPr>
      <w:r w:rsidRPr="00353AC1">
        <w:rPr>
          <w:noProof/>
          <w:sz w:val="24"/>
          <w:szCs w:val="24"/>
        </w:rPr>
        <w:t>Считаю, что о</w:t>
      </w:r>
      <w:r w:rsidRPr="00353AC1">
        <w:rPr>
          <w:sz w:val="24"/>
          <w:szCs w:val="24"/>
        </w:rPr>
        <w:t>братная</w:t>
      </w:r>
      <w:r w:rsidR="00994923" w:rsidRPr="00353AC1">
        <w:rPr>
          <w:sz w:val="24"/>
          <w:szCs w:val="24"/>
        </w:rPr>
        <w:t xml:space="preserve"> </w:t>
      </w:r>
      <w:r w:rsidRPr="00353AC1">
        <w:rPr>
          <w:sz w:val="24"/>
          <w:szCs w:val="24"/>
        </w:rPr>
        <w:t xml:space="preserve"> связь на уроке является одним из важных моментов. Так как дает мне маршрут дальнейшего следования. Например,  «</w:t>
      </w:r>
      <w:r w:rsidRPr="00353AC1">
        <w:rPr>
          <w:b/>
          <w:sz w:val="24"/>
          <w:szCs w:val="24"/>
        </w:rPr>
        <w:t>Незаконченное предложение»</w:t>
      </w:r>
      <w:r w:rsidRPr="00353AC1">
        <w:rPr>
          <w:sz w:val="24"/>
          <w:szCs w:val="24"/>
        </w:rPr>
        <w:t>.  Учащимся предлагаю закончить следующие предложения:</w:t>
      </w:r>
    </w:p>
    <w:p w:rsidR="00CB4782" w:rsidRPr="00353AC1" w:rsidRDefault="00CB4782" w:rsidP="00353AC1">
      <w:pPr>
        <w:widowControl/>
        <w:numPr>
          <w:ilvl w:val="0"/>
          <w:numId w:val="6"/>
        </w:numPr>
        <w:autoSpaceDE/>
        <w:autoSpaceDN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Сегодня  я узнал…</w:t>
      </w:r>
    </w:p>
    <w:p w:rsidR="00CB4782" w:rsidRPr="00353AC1" w:rsidRDefault="00CB4782" w:rsidP="00353AC1">
      <w:pPr>
        <w:widowControl/>
        <w:numPr>
          <w:ilvl w:val="0"/>
          <w:numId w:val="6"/>
        </w:numPr>
        <w:autoSpaceDE/>
        <w:autoSpaceDN/>
        <w:ind w:firstLine="567"/>
        <w:mirrorIndents/>
        <w:jc w:val="both"/>
        <w:rPr>
          <w:sz w:val="24"/>
          <w:szCs w:val="24"/>
        </w:rPr>
      </w:pPr>
      <w:r w:rsidRPr="00353AC1">
        <w:rPr>
          <w:sz w:val="24"/>
          <w:szCs w:val="24"/>
        </w:rPr>
        <w:t>Я научился…</w:t>
      </w:r>
    </w:p>
    <w:p w:rsidR="00CB4782" w:rsidRPr="00353AC1" w:rsidRDefault="00CB4782" w:rsidP="00353AC1">
      <w:pPr>
        <w:pStyle w:val="a5"/>
        <w:numPr>
          <w:ilvl w:val="0"/>
          <w:numId w:val="6"/>
        </w:numPr>
        <w:ind w:firstLine="567"/>
        <w:mirrorIndents/>
        <w:jc w:val="both"/>
      </w:pPr>
      <w:r w:rsidRPr="00353AC1">
        <w:t>Я попробую…</w:t>
      </w:r>
    </w:p>
    <w:p w:rsidR="00CB4782" w:rsidRPr="00353AC1" w:rsidRDefault="00CB4782" w:rsidP="00353AC1">
      <w:pPr>
        <w:pStyle w:val="a5"/>
        <w:ind w:left="0" w:firstLine="567"/>
        <w:mirrorIndents/>
        <w:jc w:val="both"/>
      </w:pPr>
      <w:r w:rsidRPr="00353AC1">
        <w:lastRenderedPageBreak/>
        <w:t xml:space="preserve">        Это помогает мне определить, на что учащийся обратил особенное внимание на уроке, что </w:t>
      </w:r>
      <w:proofErr w:type="gramStart"/>
      <w:r w:rsidRPr="00353AC1">
        <w:t>запомнил и будет применять</w:t>
      </w:r>
      <w:proofErr w:type="gramEnd"/>
      <w:r w:rsidRPr="00353AC1">
        <w:t xml:space="preserve"> в дальнейшем, не пропустил ли он главное.</w:t>
      </w:r>
    </w:p>
    <w:p w:rsidR="00CB4782" w:rsidRPr="00353AC1" w:rsidRDefault="00CB4782" w:rsidP="00353AC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3AC1">
        <w:rPr>
          <w:color w:val="000000"/>
        </w:rPr>
        <w:t>Активные методы обучения помогают:</w:t>
      </w:r>
    </w:p>
    <w:p w:rsidR="00CB4782" w:rsidRPr="00353AC1" w:rsidRDefault="00CB4782" w:rsidP="00353AC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3AC1">
        <w:rPr>
          <w:color w:val="000000"/>
        </w:rPr>
        <w:t>развивать мотивацию к обучению, наилучшие стороны ученика;</w:t>
      </w:r>
    </w:p>
    <w:p w:rsidR="00CB4782" w:rsidRPr="00353AC1" w:rsidRDefault="00CB4782" w:rsidP="00353AC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3AC1">
        <w:rPr>
          <w:color w:val="000000"/>
        </w:rPr>
        <w:t>учить учащихся самостоятельно добывать знания;</w:t>
      </w:r>
    </w:p>
    <w:p w:rsidR="00CB4782" w:rsidRPr="00353AC1" w:rsidRDefault="00CB4782" w:rsidP="00353AC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3AC1">
        <w:rPr>
          <w:color w:val="000000"/>
        </w:rPr>
        <w:t>развивать интерес к предмету, позволяет активизировать процесс развития у учащихся коммуникативных навыков;</w:t>
      </w:r>
    </w:p>
    <w:p w:rsidR="00CB4782" w:rsidRPr="00353AC1" w:rsidRDefault="00CB4782" w:rsidP="00353AC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53AC1">
        <w:rPr>
          <w:color w:val="000000"/>
        </w:rPr>
        <w:t>учебно-информационных и учебно-организационных умений.</w:t>
      </w:r>
    </w:p>
    <w:p w:rsidR="008E784E" w:rsidRPr="00353AC1" w:rsidRDefault="008E784E" w:rsidP="00353AC1">
      <w:pPr>
        <w:ind w:firstLine="567"/>
        <w:jc w:val="both"/>
        <w:rPr>
          <w:sz w:val="24"/>
          <w:szCs w:val="24"/>
        </w:rPr>
      </w:pPr>
    </w:p>
    <w:p w:rsidR="00994923" w:rsidRPr="00353AC1" w:rsidRDefault="00994923" w:rsidP="00353AC1">
      <w:pPr>
        <w:jc w:val="both"/>
        <w:rPr>
          <w:sz w:val="24"/>
          <w:szCs w:val="24"/>
        </w:rPr>
      </w:pPr>
    </w:p>
    <w:p w:rsidR="00BE191E" w:rsidRPr="00353AC1" w:rsidRDefault="00BE191E" w:rsidP="00353AC1">
      <w:pPr>
        <w:ind w:firstLine="567"/>
        <w:jc w:val="both"/>
        <w:rPr>
          <w:sz w:val="24"/>
          <w:szCs w:val="24"/>
        </w:rPr>
      </w:pPr>
      <w:r w:rsidRPr="00353AC1">
        <w:rPr>
          <w:sz w:val="24"/>
          <w:szCs w:val="24"/>
        </w:rPr>
        <w:t>Список литературы</w:t>
      </w:r>
    </w:p>
    <w:p w:rsidR="00BE191E" w:rsidRPr="00353AC1" w:rsidRDefault="00BE191E" w:rsidP="00353AC1">
      <w:pPr>
        <w:ind w:firstLine="567"/>
        <w:jc w:val="both"/>
        <w:rPr>
          <w:sz w:val="24"/>
          <w:szCs w:val="24"/>
        </w:rPr>
      </w:pPr>
    </w:p>
    <w:p w:rsidR="00874C98" w:rsidRPr="00353AC1" w:rsidRDefault="00874C98" w:rsidP="00353AC1">
      <w:pPr>
        <w:pStyle w:val="a5"/>
        <w:numPr>
          <w:ilvl w:val="0"/>
          <w:numId w:val="7"/>
        </w:numPr>
        <w:jc w:val="both"/>
      </w:pPr>
      <w:proofErr w:type="spellStart"/>
      <w:r w:rsidRPr="00353AC1">
        <w:t>Бондаревский</w:t>
      </w:r>
      <w:proofErr w:type="spellEnd"/>
      <w:r w:rsidRPr="00353AC1">
        <w:t xml:space="preserve"> В.Б. Воспитание интереса к знаниям и потребность к самообразованию. – М., Просвещение, 1885</w:t>
      </w:r>
    </w:p>
    <w:p w:rsidR="00F626E0" w:rsidRPr="00353AC1" w:rsidRDefault="00F626E0" w:rsidP="00353AC1">
      <w:pPr>
        <w:pStyle w:val="a5"/>
        <w:numPr>
          <w:ilvl w:val="0"/>
          <w:numId w:val="7"/>
        </w:numPr>
        <w:jc w:val="both"/>
      </w:pPr>
      <w:proofErr w:type="spellStart"/>
      <w:r w:rsidRPr="00353AC1">
        <w:rPr>
          <w:shd w:val="clear" w:color="auto" w:fill="FFFFFF"/>
        </w:rPr>
        <w:t>Анцибор</w:t>
      </w:r>
      <w:proofErr w:type="spellEnd"/>
      <w:r w:rsidRPr="00353AC1">
        <w:rPr>
          <w:shd w:val="clear" w:color="auto" w:fill="FFFFFF"/>
        </w:rPr>
        <w:t xml:space="preserve"> М.М. Активные формы и методы обучения. Тула 2002</w:t>
      </w:r>
    </w:p>
    <w:p w:rsidR="00563B46" w:rsidRPr="00353AC1" w:rsidRDefault="00563B46" w:rsidP="00353AC1">
      <w:pPr>
        <w:pStyle w:val="a5"/>
        <w:numPr>
          <w:ilvl w:val="0"/>
          <w:numId w:val="7"/>
        </w:numPr>
        <w:jc w:val="both"/>
      </w:pPr>
      <w:r w:rsidRPr="00353AC1">
        <w:t xml:space="preserve">Алгебра 7 класс. Задания для обучения и развития учащихся. Учебное пособие /Лебединцева Е. А., </w:t>
      </w:r>
      <w:proofErr w:type="spellStart"/>
      <w:r w:rsidRPr="00353AC1">
        <w:t>Беленкова</w:t>
      </w:r>
      <w:proofErr w:type="spellEnd"/>
      <w:r w:rsidRPr="00353AC1">
        <w:t xml:space="preserve"> Е.Ю. – М: Интеллект – Центр, 2013. – 176 </w:t>
      </w:r>
      <w:proofErr w:type="gramStart"/>
      <w:r w:rsidRPr="00353AC1">
        <w:t>с</w:t>
      </w:r>
      <w:proofErr w:type="gramEnd"/>
      <w:r w:rsidRPr="00353AC1">
        <w:t>.</w:t>
      </w:r>
    </w:p>
    <w:p w:rsidR="00563B46" w:rsidRPr="00353AC1" w:rsidRDefault="00563B46" w:rsidP="00353AC1">
      <w:pPr>
        <w:pStyle w:val="a5"/>
        <w:ind w:firstLine="567"/>
        <w:jc w:val="both"/>
      </w:pPr>
    </w:p>
    <w:p w:rsidR="00672E6C" w:rsidRPr="00353AC1" w:rsidRDefault="00672E6C" w:rsidP="00353AC1">
      <w:pPr>
        <w:pStyle w:val="a5"/>
        <w:ind w:firstLine="567"/>
        <w:jc w:val="both"/>
      </w:pPr>
    </w:p>
    <w:p w:rsidR="00672E6C" w:rsidRPr="00353AC1" w:rsidRDefault="00672E6C" w:rsidP="00353AC1">
      <w:pPr>
        <w:pStyle w:val="a5"/>
        <w:ind w:firstLine="567"/>
        <w:jc w:val="both"/>
      </w:pPr>
    </w:p>
    <w:p w:rsidR="00672E6C" w:rsidRPr="00353AC1" w:rsidRDefault="00672E6C" w:rsidP="00353AC1">
      <w:pPr>
        <w:pStyle w:val="a5"/>
        <w:ind w:firstLine="567"/>
        <w:jc w:val="both"/>
      </w:pPr>
    </w:p>
    <w:sectPr w:rsidR="00672E6C" w:rsidRPr="00353AC1" w:rsidSect="00353A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14C"/>
    <w:multiLevelType w:val="multilevel"/>
    <w:tmpl w:val="5510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3B8F"/>
    <w:multiLevelType w:val="hybridMultilevel"/>
    <w:tmpl w:val="433A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36D5D"/>
    <w:multiLevelType w:val="hybridMultilevel"/>
    <w:tmpl w:val="D50E0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B7350D"/>
    <w:multiLevelType w:val="hybridMultilevel"/>
    <w:tmpl w:val="FB3E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B45FB"/>
    <w:multiLevelType w:val="multilevel"/>
    <w:tmpl w:val="EEE6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42C70"/>
    <w:multiLevelType w:val="hybridMultilevel"/>
    <w:tmpl w:val="2436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37D29"/>
    <w:multiLevelType w:val="hybridMultilevel"/>
    <w:tmpl w:val="F1E450A0"/>
    <w:lvl w:ilvl="0" w:tplc="7B726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F78"/>
    <w:rsid w:val="00045F78"/>
    <w:rsid w:val="001568C6"/>
    <w:rsid w:val="001A3E54"/>
    <w:rsid w:val="001B19E0"/>
    <w:rsid w:val="00335430"/>
    <w:rsid w:val="00353AC1"/>
    <w:rsid w:val="003F6C6B"/>
    <w:rsid w:val="00492C70"/>
    <w:rsid w:val="00563B46"/>
    <w:rsid w:val="005D2949"/>
    <w:rsid w:val="00672E6C"/>
    <w:rsid w:val="006C5E49"/>
    <w:rsid w:val="007639A1"/>
    <w:rsid w:val="00874C98"/>
    <w:rsid w:val="008E784E"/>
    <w:rsid w:val="0095589B"/>
    <w:rsid w:val="00994923"/>
    <w:rsid w:val="00BE191E"/>
    <w:rsid w:val="00CB4782"/>
    <w:rsid w:val="00E12473"/>
    <w:rsid w:val="00E65A4E"/>
    <w:rsid w:val="00F6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568C6"/>
    <w:rPr>
      <w:rFonts w:ascii="Arial" w:eastAsia="Arial" w:hAnsi="Arial" w:cs="Arial"/>
      <w:lang w:eastAsia="ru-RU" w:bidi="ru-RU"/>
    </w:rPr>
  </w:style>
  <w:style w:type="paragraph" w:customStyle="1" w:styleId="subject-journal-print-pagep-margin">
    <w:name w:val="subject-journal-print-page__p-margin"/>
    <w:basedOn w:val="a"/>
    <w:rsid w:val="00E12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B47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CB4782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7">
    <w:name w:val="Normal (Web)"/>
    <w:aliases w:val="Обычный (Web),Знак Знак,Знак Знак6,Знак"/>
    <w:basedOn w:val="a"/>
    <w:uiPriority w:val="99"/>
    <w:unhideWhenUsed/>
    <w:qFormat/>
    <w:rsid w:val="00CB47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CB478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B478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47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7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2022-02-12T07:04:00Z</cp:lastPrinted>
  <dcterms:created xsi:type="dcterms:W3CDTF">2022-04-26T13:59:00Z</dcterms:created>
  <dcterms:modified xsi:type="dcterms:W3CDTF">2022-04-26T14:00:00Z</dcterms:modified>
</cp:coreProperties>
</file>